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0A97C" w14:textId="61A6D1D9" w:rsidR="00FC3EAC" w:rsidRDefault="00FC3EAC" w:rsidP="00FC3EAC">
      <w:pPr>
        <w:tabs>
          <w:tab w:val="right" w:pos="9900"/>
        </w:tabs>
        <w:kinsoku w:val="0"/>
        <w:overflowPunct w:val="0"/>
        <w:spacing w:after="0"/>
        <w:rPr>
          <w:rFonts w:ascii="Arial" w:hAnsi="Arial" w:cs="Arial"/>
          <w:b/>
          <w:bCs/>
        </w:rPr>
      </w:pPr>
      <w:r>
        <w:rPr>
          <w:rFonts w:ascii="Arial" w:hAnsi="Arial" w:cs="Arial"/>
          <w:b/>
          <w:bCs/>
        </w:rPr>
        <w:t>3GPP TSG RAN WG1 Meeting #96</w:t>
      </w:r>
      <w:r>
        <w:rPr>
          <w:rFonts w:ascii="Arial" w:hAnsi="Arial" w:cs="Arial"/>
          <w:b/>
          <w:bCs/>
        </w:rPr>
        <w:tab/>
        <w:t xml:space="preserve">                                                                          R1-190</w:t>
      </w:r>
      <w:r w:rsidR="00594497">
        <w:rPr>
          <w:rFonts w:ascii="Arial" w:hAnsi="Arial" w:cs="Arial"/>
          <w:b/>
          <w:bCs/>
        </w:rPr>
        <w:t>3402</w:t>
      </w:r>
      <w:bookmarkStart w:id="0" w:name="_GoBack"/>
      <w:bookmarkEnd w:id="0"/>
    </w:p>
    <w:p w14:paraId="72A2E591" w14:textId="77777777" w:rsidR="00FC3EAC" w:rsidRDefault="00FC3EAC" w:rsidP="00FC3EAC">
      <w:pPr>
        <w:tabs>
          <w:tab w:val="right" w:pos="9900"/>
        </w:tabs>
        <w:kinsoku w:val="0"/>
        <w:overflowPunct w:val="0"/>
        <w:spacing w:after="0"/>
        <w:rPr>
          <w:rFonts w:ascii="Arial" w:hAnsi="Arial" w:cs="Arial"/>
          <w:b/>
          <w:bCs/>
        </w:rPr>
      </w:pPr>
      <w:r>
        <w:rPr>
          <w:rFonts w:ascii="Arial" w:hAnsi="Arial" w:cs="Arial"/>
          <w:b/>
          <w:bCs/>
        </w:rPr>
        <w:t>Athens, Greece</w:t>
      </w:r>
    </w:p>
    <w:p w14:paraId="6E4DDEB0" w14:textId="77777777" w:rsidR="00FC3EAC" w:rsidRDefault="00FC3EAC" w:rsidP="00FC3EAC">
      <w:pPr>
        <w:tabs>
          <w:tab w:val="right" w:pos="9900"/>
        </w:tabs>
        <w:kinsoku w:val="0"/>
        <w:overflowPunct w:val="0"/>
        <w:spacing w:after="0"/>
        <w:rPr>
          <w:rFonts w:ascii="Arial" w:hAnsi="Arial" w:cs="Arial"/>
          <w:b/>
          <w:bCs/>
        </w:rPr>
      </w:pPr>
      <w:r>
        <w:rPr>
          <w:rFonts w:ascii="Arial" w:hAnsi="Arial" w:cs="Arial"/>
          <w:b/>
          <w:bCs/>
        </w:rPr>
        <w:t>Feb. 25</w:t>
      </w:r>
      <w:r>
        <w:rPr>
          <w:rFonts w:ascii="Arial" w:hAnsi="Arial" w:cs="Arial"/>
          <w:b/>
          <w:bCs/>
          <w:vertAlign w:val="superscript"/>
        </w:rPr>
        <w:t>th</w:t>
      </w:r>
      <w:r>
        <w:rPr>
          <w:rFonts w:ascii="Arial" w:hAnsi="Arial" w:cs="Arial"/>
          <w:b/>
          <w:bCs/>
        </w:rPr>
        <w:t xml:space="preserve"> – Mar. 1</w:t>
      </w:r>
      <w:r>
        <w:rPr>
          <w:rFonts w:ascii="Arial" w:hAnsi="Arial" w:cs="Arial"/>
          <w:b/>
          <w:bCs/>
          <w:vertAlign w:val="superscript"/>
        </w:rPr>
        <w:t>st</w:t>
      </w:r>
      <w:r>
        <w:rPr>
          <w:rFonts w:ascii="Arial" w:hAnsi="Arial" w:cs="Arial"/>
          <w:b/>
          <w:bCs/>
        </w:rPr>
        <w:t xml:space="preserve">, 2019  </w:t>
      </w:r>
    </w:p>
    <w:p w14:paraId="2D93957C" w14:textId="601E71BD" w:rsidR="003520EB" w:rsidRPr="000F29F8" w:rsidRDefault="003520EB" w:rsidP="00601374">
      <w:pPr>
        <w:tabs>
          <w:tab w:val="right" w:pos="9360"/>
          <w:tab w:val="right" w:pos="9781"/>
        </w:tabs>
        <w:kinsoku w:val="0"/>
        <w:overflowPunct w:val="0"/>
        <w:ind w:right="-58"/>
        <w:rPr>
          <w:rFonts w:ascii="Arial" w:eastAsia="SimSun" w:hAnsi="Arial" w:cs="Arial"/>
          <w:b/>
          <w:kern w:val="0"/>
          <w:sz w:val="24"/>
          <w:lang w:eastAsia="en-US"/>
        </w:rPr>
      </w:pPr>
    </w:p>
    <w:p w14:paraId="399F8BF5" w14:textId="11569FCC" w:rsidR="007560B7" w:rsidRPr="00876D6D" w:rsidRDefault="007560B7" w:rsidP="00601374">
      <w:pPr>
        <w:kinsoku w:val="0"/>
        <w:overflowPunct w:val="0"/>
        <w:adjustRightInd w:val="0"/>
        <w:snapToGrid w:val="0"/>
        <w:rPr>
          <w:rFonts w:ascii="Arial" w:hAnsi="Arial" w:cs="Arial"/>
          <w:b/>
          <w:snapToGrid w:val="0"/>
        </w:rPr>
      </w:pPr>
      <w:r w:rsidRPr="00876D6D">
        <w:rPr>
          <w:rFonts w:ascii="Arial" w:hAnsi="Arial" w:cs="Arial"/>
          <w:b/>
          <w:snapToGrid w:val="0"/>
        </w:rPr>
        <w:t xml:space="preserve">Agenda item: </w:t>
      </w:r>
      <w:r w:rsidR="00335B11" w:rsidRPr="00876D6D">
        <w:rPr>
          <w:rFonts w:ascii="Arial" w:hAnsi="Arial" w:cs="Arial"/>
          <w:b/>
          <w:snapToGrid w:val="0"/>
        </w:rPr>
        <w:t xml:space="preserve">   </w:t>
      </w:r>
      <w:r w:rsidR="003E6F77">
        <w:rPr>
          <w:rFonts w:ascii="Arial" w:hAnsi="Arial" w:cs="Arial"/>
          <w:b/>
          <w:snapToGrid w:val="0"/>
        </w:rPr>
        <w:t>7.2.2</w:t>
      </w:r>
    </w:p>
    <w:p w14:paraId="38C90A73" w14:textId="77777777" w:rsidR="007560B7" w:rsidRPr="00876D6D" w:rsidRDefault="007560B7" w:rsidP="00601374">
      <w:pPr>
        <w:kinsoku w:val="0"/>
        <w:overflowPunct w:val="0"/>
        <w:adjustRightInd w:val="0"/>
        <w:snapToGrid w:val="0"/>
        <w:rPr>
          <w:rFonts w:ascii="Arial" w:hAnsi="Arial"/>
          <w:b/>
        </w:rPr>
      </w:pPr>
      <w:r w:rsidRPr="00876D6D">
        <w:rPr>
          <w:rFonts w:ascii="Arial" w:hAnsi="Arial" w:cs="Arial"/>
          <w:b/>
          <w:snapToGrid w:val="0"/>
        </w:rPr>
        <w:t>Source:             Qualcomm</w:t>
      </w:r>
      <w:r w:rsidRPr="00876D6D">
        <w:rPr>
          <w:rFonts w:ascii="Arial" w:eastAsia="SimSun" w:hAnsi="Arial" w:cs="Arial" w:hint="eastAsia"/>
          <w:b/>
          <w:snapToGrid w:val="0"/>
          <w:lang w:eastAsia="zh-CN"/>
        </w:rPr>
        <w:t xml:space="preserve"> </w:t>
      </w:r>
      <w:r w:rsidRPr="00876D6D">
        <w:rPr>
          <w:rFonts w:ascii="Arial" w:hAnsi="Arial"/>
          <w:b/>
        </w:rPr>
        <w:t>Incorporated</w:t>
      </w:r>
    </w:p>
    <w:p w14:paraId="7FABE148" w14:textId="179CBA82" w:rsidR="00335B11"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 xml:space="preserve">Title:                  </w:t>
      </w:r>
      <w:r w:rsidR="00DC62FF" w:rsidRPr="00DC62FF">
        <w:rPr>
          <w:rFonts w:ascii="Arial" w:hAnsi="Arial" w:cs="Arial"/>
          <w:b/>
          <w:snapToGrid w:val="0"/>
        </w:rPr>
        <w:t>Discussion of ETSI TC BRAN LS on NR-U</w:t>
      </w:r>
    </w:p>
    <w:p w14:paraId="62BEAD57" w14:textId="737004AB" w:rsidR="007560B7"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Document for:  Discussion</w:t>
      </w:r>
      <w:r w:rsidRPr="00876D6D">
        <w:rPr>
          <w:rFonts w:ascii="Arial" w:eastAsia="SimSun" w:hAnsi="Arial" w:cs="Arial" w:hint="eastAsia"/>
          <w:b/>
          <w:snapToGrid w:val="0"/>
          <w:lang w:eastAsia="zh-CN"/>
        </w:rPr>
        <w:t xml:space="preserve"> and </w:t>
      </w:r>
      <w:r w:rsidRPr="00876D6D">
        <w:rPr>
          <w:rFonts w:ascii="Arial" w:hAnsi="Arial" w:cs="Arial"/>
          <w:b/>
          <w:snapToGrid w:val="0"/>
        </w:rPr>
        <w:t>Decision</w:t>
      </w:r>
    </w:p>
    <w:p w14:paraId="7AB7E55C" w14:textId="3D5D150A" w:rsidR="00E80D0C" w:rsidRDefault="00E80D0C" w:rsidP="00601374">
      <w:pPr>
        <w:pStyle w:val="Heading1"/>
        <w:kinsoku w:val="0"/>
        <w:spacing w:after="0"/>
      </w:pPr>
      <w:r w:rsidRPr="00392E7D">
        <w:t>Introduction</w:t>
      </w:r>
    </w:p>
    <w:p w14:paraId="36FCF9E0" w14:textId="007D4596" w:rsidR="00DC62FF" w:rsidRDefault="00DC62FF" w:rsidP="00DC62FF">
      <w:pPr>
        <w:rPr>
          <w:lang w:val="en-GB" w:eastAsia="en-US"/>
        </w:rPr>
      </w:pPr>
      <w:r>
        <w:rPr>
          <w:lang w:val="en-GB" w:eastAsia="en-US"/>
        </w:rPr>
        <w:t>A LS is received from ESTI TC BRAN on NR-U, initiated by a discuss in the last ETSI BRAN meeting on proposal to change the regulation on no LBT and short LBT</w:t>
      </w:r>
      <w:r w:rsidR="00311789">
        <w:rPr>
          <w:lang w:val="en-GB" w:eastAsia="en-US"/>
        </w:rPr>
        <w:t xml:space="preserve"> [1].</w:t>
      </w:r>
      <w:r>
        <w:rPr>
          <w:lang w:val="en-GB" w:eastAsia="en-US"/>
        </w:rPr>
        <w:t xml:space="preserve"> More precisely, the LS states:</w:t>
      </w:r>
    </w:p>
    <w:p w14:paraId="6AAED931" w14:textId="77777777" w:rsidR="00DC62FF" w:rsidRDefault="00DC62FF" w:rsidP="00DC62FF">
      <w:pPr>
        <w:rPr>
          <w:i/>
          <w:iCs/>
          <w:color w:val="222222"/>
          <w:kern w:val="0"/>
          <w:szCs w:val="20"/>
          <w:lang w:eastAsia="zh-CN"/>
        </w:rPr>
      </w:pPr>
      <w:r>
        <w:rPr>
          <w:i/>
          <w:iCs/>
          <w:color w:val="222222"/>
        </w:rPr>
        <w:t xml:space="preserve">Finally TC BRAN wants to inform you that it had received a proposal (see BRAN(18)100006) to (1) ban the use of no LBT transmissions and (2) to restrict the use of short LBT transmissions so that it can only be used 1% of time rather than 5% as currently defined in the clause on Short Control Signalling Transmissions. While there is no agreement in TC BRAN on these proposals, we would appreciate 3GPP’s feedback on these proposals. </w:t>
      </w:r>
    </w:p>
    <w:p w14:paraId="45A67853" w14:textId="172D29C9" w:rsidR="00311789" w:rsidRDefault="00311789" w:rsidP="00DC62FF">
      <w:pPr>
        <w:rPr>
          <w:lang w:val="en-GB" w:eastAsia="en-US"/>
        </w:rPr>
      </w:pPr>
      <w:r>
        <w:rPr>
          <w:lang w:val="en-GB" w:eastAsia="en-US"/>
        </w:rPr>
        <w:t>A related LS from IEEE is also received [2].</w:t>
      </w:r>
    </w:p>
    <w:p w14:paraId="346F359A" w14:textId="598AEFCD" w:rsidR="00DC62FF" w:rsidRDefault="00681271" w:rsidP="00DC62FF">
      <w:pPr>
        <w:rPr>
          <w:lang w:eastAsia="en-US"/>
        </w:rPr>
      </w:pPr>
      <w:r>
        <w:rPr>
          <w:lang w:eastAsia="en-US"/>
        </w:rPr>
        <w:t xml:space="preserve">During RAN1 </w:t>
      </w:r>
      <w:proofErr w:type="spellStart"/>
      <w:r>
        <w:rPr>
          <w:lang w:eastAsia="en-US"/>
        </w:rPr>
        <w:t>Adhoc</w:t>
      </w:r>
      <w:proofErr w:type="spellEnd"/>
      <w:r>
        <w:rPr>
          <w:lang w:eastAsia="en-US"/>
        </w:rPr>
        <w:t xml:space="preserve"> #1901, no consensus was reached during the online and offline discussions. After RAN1 </w:t>
      </w:r>
      <w:proofErr w:type="spellStart"/>
      <w:r>
        <w:rPr>
          <w:lang w:eastAsia="en-US"/>
        </w:rPr>
        <w:t>Adhoc</w:t>
      </w:r>
      <w:proofErr w:type="spellEnd"/>
      <w:r>
        <w:rPr>
          <w:lang w:eastAsia="en-US"/>
        </w:rPr>
        <w:t xml:space="preserve"> #1901, an unofficial email discussion has been organized</w:t>
      </w:r>
      <w:r w:rsidR="00260859">
        <w:rPr>
          <w:lang w:eastAsia="en-US"/>
        </w:rPr>
        <w:t xml:space="preserve"> and responses from 2</w:t>
      </w:r>
      <w:r w:rsidR="00E331F4">
        <w:rPr>
          <w:lang w:eastAsia="en-US"/>
        </w:rPr>
        <w:t>5</w:t>
      </w:r>
      <w:r w:rsidR="00260859">
        <w:rPr>
          <w:lang w:eastAsia="en-US"/>
        </w:rPr>
        <w:t xml:space="preserve"> companies have been received.</w:t>
      </w:r>
      <w:r>
        <w:rPr>
          <w:lang w:eastAsia="en-US"/>
        </w:rPr>
        <w:t xml:space="preserve"> </w:t>
      </w:r>
      <w:r w:rsidR="00260859">
        <w:rPr>
          <w:lang w:eastAsia="en-US"/>
        </w:rPr>
        <w:t>T</w:t>
      </w:r>
      <w:r>
        <w:rPr>
          <w:lang w:eastAsia="en-US"/>
        </w:rPr>
        <w:t>his paper summarizes the outcome of the email discussion.</w:t>
      </w:r>
    </w:p>
    <w:p w14:paraId="78C705A2" w14:textId="1F42C641" w:rsidR="00DC62FF" w:rsidRDefault="00681271" w:rsidP="00DC62FF">
      <w:pPr>
        <w:pStyle w:val="Heading1"/>
        <w:kinsoku w:val="0"/>
        <w:spacing w:after="0"/>
      </w:pPr>
      <w:r>
        <w:t>Summary of the email discussion</w:t>
      </w:r>
    </w:p>
    <w:p w14:paraId="5FBC78F0" w14:textId="2AF27C0B" w:rsidR="00260859" w:rsidRPr="00260859" w:rsidRDefault="00260859" w:rsidP="00260859">
      <w:pPr>
        <w:rPr>
          <w:lang w:val="en-GB" w:eastAsia="en-US"/>
        </w:rPr>
      </w:pPr>
      <w:r>
        <w:rPr>
          <w:lang w:val="en-GB" w:eastAsia="en-US"/>
        </w:rPr>
        <w:t>The email discussion is organized into a few questions. The responses are summarized below. The detailed response can be found in the Appendix.</w:t>
      </w:r>
    </w:p>
    <w:p w14:paraId="445C2D4D" w14:textId="34B8B6B5" w:rsidR="00260859" w:rsidRDefault="00260859" w:rsidP="00260859">
      <w:pPr>
        <w:rPr>
          <w:rFonts w:ascii="Arial" w:hAnsi="Arial" w:cs="Arial"/>
          <w:b/>
          <w:kern w:val="0"/>
          <w:szCs w:val="20"/>
          <w:lang w:eastAsia="en-US"/>
        </w:rPr>
      </w:pPr>
      <w:r>
        <w:rPr>
          <w:rFonts w:ascii="Arial" w:hAnsi="Arial" w:cs="Arial"/>
          <w:b/>
        </w:rPr>
        <w:t>Question 1: Is LTE-LAA or NR-U using the clause 4.2.7.3.3 (Short Control Signal</w:t>
      </w:r>
      <w:r w:rsidR="003223FD">
        <w:rPr>
          <w:rFonts w:ascii="Arial" w:hAnsi="Arial" w:cs="Arial"/>
          <w:b/>
        </w:rPr>
        <w:t>l</w:t>
      </w:r>
      <w:r>
        <w:rPr>
          <w:rFonts w:ascii="Arial" w:hAnsi="Arial" w:cs="Arial"/>
          <w:b/>
        </w:rPr>
        <w:t>ing Transmissions (FBE and LBE)) of EN 301 893?</w:t>
      </w:r>
    </w:p>
    <w:p w14:paraId="7F471418" w14:textId="77777777" w:rsidR="003223FD" w:rsidRPr="003223FD" w:rsidRDefault="003223FD" w:rsidP="003223FD">
      <w:pPr>
        <w:pStyle w:val="ListParagraph"/>
        <w:numPr>
          <w:ilvl w:val="0"/>
          <w:numId w:val="9"/>
        </w:numPr>
        <w:ind w:leftChars="0"/>
        <w:rPr>
          <w:snapToGrid w:val="0"/>
          <w:szCs w:val="20"/>
        </w:rPr>
      </w:pPr>
      <w:r w:rsidRPr="003223FD">
        <w:rPr>
          <w:snapToGrid w:val="0"/>
          <w:szCs w:val="20"/>
        </w:rPr>
        <w:t xml:space="preserve">There is consensus the clause 4.2.7.3.3 is used by LTE-LAA. </w:t>
      </w:r>
    </w:p>
    <w:p w14:paraId="64DAD474" w14:textId="599ECCA3" w:rsidR="003223FD" w:rsidRPr="003223FD" w:rsidRDefault="003223FD" w:rsidP="003223FD">
      <w:pPr>
        <w:pStyle w:val="ListParagraph"/>
        <w:numPr>
          <w:ilvl w:val="0"/>
          <w:numId w:val="9"/>
        </w:numPr>
        <w:ind w:leftChars="0"/>
        <w:rPr>
          <w:snapToGrid w:val="0"/>
          <w:szCs w:val="20"/>
        </w:rPr>
      </w:pPr>
      <w:r w:rsidRPr="003223FD">
        <w:rPr>
          <w:snapToGrid w:val="0"/>
          <w:szCs w:val="20"/>
        </w:rPr>
        <w:t xml:space="preserve">For NR-U, the specification is not finalized yet. However, majority of companies believe the same clause is used, according to the current agreement in RAN1 #95. </w:t>
      </w:r>
      <w:r w:rsidR="00E331F4">
        <w:rPr>
          <w:snapToGrid w:val="0"/>
          <w:szCs w:val="20"/>
        </w:rPr>
        <w:t>Six</w:t>
      </w:r>
      <w:r w:rsidRPr="003223FD">
        <w:rPr>
          <w:snapToGrid w:val="0"/>
          <w:szCs w:val="20"/>
        </w:rPr>
        <w:t xml:space="preserve"> companies (Cisco, Broadcom, HPE, Lenovo, Blackberry</w:t>
      </w:r>
      <w:r w:rsidR="00E331F4">
        <w:rPr>
          <w:snapToGrid w:val="0"/>
          <w:szCs w:val="20"/>
        </w:rPr>
        <w:t xml:space="preserve">, </w:t>
      </w:r>
      <w:proofErr w:type="spellStart"/>
      <w:r w:rsidR="00E331F4">
        <w:rPr>
          <w:snapToGrid w:val="0"/>
          <w:szCs w:val="20"/>
        </w:rPr>
        <w:t>CableLabs</w:t>
      </w:r>
      <w:proofErr w:type="spellEnd"/>
      <w:r w:rsidRPr="003223FD">
        <w:rPr>
          <w:snapToGrid w:val="0"/>
          <w:szCs w:val="20"/>
        </w:rPr>
        <w:t xml:space="preserve">) prefer to determine this after the specification is finalized. </w:t>
      </w:r>
    </w:p>
    <w:p w14:paraId="40F568CF" w14:textId="2D461D24" w:rsidR="00260859" w:rsidRDefault="00260859" w:rsidP="00260859">
      <w:pPr>
        <w:rPr>
          <w:rFonts w:ascii="Arial" w:hAnsi="Arial" w:cs="Arial"/>
          <w:b/>
        </w:rPr>
      </w:pPr>
      <w:r>
        <w:rPr>
          <w:rFonts w:ascii="Arial" w:hAnsi="Arial" w:cs="Arial"/>
          <w:b/>
        </w:rPr>
        <w:t>Question 2: Is LTE-LAA or NR-U using the no LBT for short control signal</w:t>
      </w:r>
      <w:r w:rsidR="003223FD">
        <w:rPr>
          <w:rFonts w:ascii="Arial" w:hAnsi="Arial" w:cs="Arial"/>
          <w:b/>
        </w:rPr>
        <w:t>l</w:t>
      </w:r>
      <w:r>
        <w:rPr>
          <w:rFonts w:ascii="Arial" w:hAnsi="Arial" w:cs="Arial"/>
          <w:b/>
        </w:rPr>
        <w:t>ing transmission</w:t>
      </w:r>
    </w:p>
    <w:p w14:paraId="5E4D6A2B" w14:textId="0151A0A7" w:rsidR="003223FD" w:rsidRPr="003223FD" w:rsidRDefault="003223FD" w:rsidP="003223FD">
      <w:pPr>
        <w:numPr>
          <w:ilvl w:val="0"/>
          <w:numId w:val="8"/>
        </w:numPr>
        <w:rPr>
          <w:snapToGrid w:val="0"/>
          <w:kern w:val="0"/>
          <w:szCs w:val="20"/>
        </w:rPr>
      </w:pPr>
      <w:r w:rsidRPr="003223FD">
        <w:rPr>
          <w:snapToGrid w:val="0"/>
          <w:kern w:val="0"/>
          <w:szCs w:val="20"/>
        </w:rPr>
        <w:t>There is consensus no LBT for short control signa</w:t>
      </w:r>
      <w:r>
        <w:rPr>
          <w:snapToGrid w:val="0"/>
          <w:kern w:val="0"/>
          <w:szCs w:val="20"/>
        </w:rPr>
        <w:t>l</w:t>
      </w:r>
      <w:r w:rsidRPr="003223FD">
        <w:rPr>
          <w:snapToGrid w:val="0"/>
          <w:kern w:val="0"/>
          <w:szCs w:val="20"/>
        </w:rPr>
        <w:t>ling transmission is not used in LTE-LAA. Majority of companies agree no LBT for short control signal</w:t>
      </w:r>
      <w:r>
        <w:rPr>
          <w:snapToGrid w:val="0"/>
          <w:kern w:val="0"/>
          <w:szCs w:val="20"/>
        </w:rPr>
        <w:t>l</w:t>
      </w:r>
      <w:r w:rsidRPr="003223FD">
        <w:rPr>
          <w:snapToGrid w:val="0"/>
          <w:kern w:val="0"/>
          <w:szCs w:val="20"/>
        </w:rPr>
        <w:t>ing transmission is not expected to be used for NR-U.</w:t>
      </w:r>
    </w:p>
    <w:p w14:paraId="44E51A4D" w14:textId="75D8AA51" w:rsidR="00260859" w:rsidRDefault="00260859" w:rsidP="00260859">
      <w:pPr>
        <w:rPr>
          <w:rFonts w:ascii="Arial" w:hAnsi="Arial" w:cs="Arial"/>
          <w:b/>
        </w:rPr>
      </w:pPr>
      <w:r>
        <w:rPr>
          <w:rFonts w:ascii="Arial" w:hAnsi="Arial" w:cs="Arial"/>
          <w:b/>
        </w:rPr>
        <w:t>Question 3: Is it fine to reduce the 5% duty cycle to 1% duty cycle for short control signal</w:t>
      </w:r>
      <w:r w:rsidR="003223FD">
        <w:rPr>
          <w:rFonts w:ascii="Arial" w:hAnsi="Arial" w:cs="Arial"/>
          <w:b/>
        </w:rPr>
        <w:t>l</w:t>
      </w:r>
      <w:r>
        <w:rPr>
          <w:rFonts w:ascii="Arial" w:hAnsi="Arial" w:cs="Arial"/>
          <w:b/>
        </w:rPr>
        <w:t>ing transmission?</w:t>
      </w:r>
    </w:p>
    <w:p w14:paraId="4E8DE220" w14:textId="77777777" w:rsidR="003223FD" w:rsidRPr="003223FD" w:rsidRDefault="003223FD" w:rsidP="003223FD">
      <w:pPr>
        <w:numPr>
          <w:ilvl w:val="0"/>
          <w:numId w:val="8"/>
        </w:numPr>
        <w:rPr>
          <w:snapToGrid w:val="0"/>
          <w:kern w:val="0"/>
          <w:szCs w:val="20"/>
        </w:rPr>
      </w:pPr>
      <w:r w:rsidRPr="003223FD">
        <w:rPr>
          <w:snapToGrid w:val="0"/>
          <w:kern w:val="0"/>
          <w:szCs w:val="20"/>
        </w:rPr>
        <w:t>There is consensus for LTE-LAA, it is not desired to reduce the duty cycle for short control signalling transmission</w:t>
      </w:r>
    </w:p>
    <w:p w14:paraId="3428B5A6" w14:textId="590C6A87" w:rsidR="003223FD" w:rsidRPr="003223FD" w:rsidRDefault="003223FD" w:rsidP="003223FD">
      <w:pPr>
        <w:numPr>
          <w:ilvl w:val="0"/>
          <w:numId w:val="8"/>
        </w:numPr>
        <w:rPr>
          <w:snapToGrid w:val="0"/>
          <w:kern w:val="0"/>
          <w:szCs w:val="20"/>
        </w:rPr>
      </w:pPr>
      <w:r w:rsidRPr="003223FD">
        <w:rPr>
          <w:snapToGrid w:val="0"/>
          <w:kern w:val="0"/>
          <w:szCs w:val="20"/>
        </w:rPr>
        <w:t>For NR-U, majority of companies (except Cisco, HPE, Broadcom, Blackberry</w:t>
      </w:r>
      <w:r w:rsidR="00E331F4">
        <w:rPr>
          <w:snapToGrid w:val="0"/>
          <w:kern w:val="0"/>
          <w:szCs w:val="20"/>
        </w:rPr>
        <w:t xml:space="preserve">, and </w:t>
      </w:r>
      <w:proofErr w:type="spellStart"/>
      <w:r w:rsidR="00E331F4">
        <w:rPr>
          <w:snapToGrid w:val="0"/>
          <w:kern w:val="0"/>
          <w:szCs w:val="20"/>
        </w:rPr>
        <w:t>CableLabs</w:t>
      </w:r>
      <w:proofErr w:type="spellEnd"/>
      <w:r w:rsidRPr="003223FD">
        <w:rPr>
          <w:snapToGrid w:val="0"/>
          <w:kern w:val="0"/>
          <w:szCs w:val="20"/>
        </w:rPr>
        <w:t>) believe there is no justification to reduce the duty cycle to 1% for short control signalling transmission.</w:t>
      </w:r>
    </w:p>
    <w:p w14:paraId="7B651A5B" w14:textId="52FCCEEF" w:rsidR="00260859" w:rsidRDefault="00260859" w:rsidP="00260859">
      <w:pPr>
        <w:rPr>
          <w:rFonts w:ascii="Arial" w:hAnsi="Arial" w:cs="Arial"/>
          <w:b/>
        </w:rPr>
      </w:pPr>
      <w:r>
        <w:rPr>
          <w:rFonts w:ascii="Arial" w:hAnsi="Arial" w:cs="Arial"/>
          <w:b/>
        </w:rPr>
        <w:t>Question 4: Is it fine to allow LTE-LAA using the 5% duty cycle as an exception and enforce 1% duty cycle for NR-U?</w:t>
      </w:r>
    </w:p>
    <w:p w14:paraId="37439F56" w14:textId="08199EEF" w:rsidR="003223FD" w:rsidRPr="003223FD" w:rsidRDefault="003223FD" w:rsidP="003223FD">
      <w:pPr>
        <w:numPr>
          <w:ilvl w:val="0"/>
          <w:numId w:val="8"/>
        </w:numPr>
        <w:rPr>
          <w:snapToGrid w:val="0"/>
          <w:kern w:val="0"/>
          <w:szCs w:val="20"/>
        </w:rPr>
      </w:pPr>
      <w:r w:rsidRPr="003223FD">
        <w:rPr>
          <w:snapToGrid w:val="0"/>
          <w:kern w:val="0"/>
          <w:szCs w:val="20"/>
          <w:lang w:val="en-GB"/>
        </w:rPr>
        <w:t>There is no consensus but m</w:t>
      </w:r>
      <w:proofErr w:type="spellStart"/>
      <w:r w:rsidRPr="003223FD">
        <w:rPr>
          <w:snapToGrid w:val="0"/>
          <w:kern w:val="0"/>
          <w:szCs w:val="20"/>
        </w:rPr>
        <w:t>ajority</w:t>
      </w:r>
      <w:proofErr w:type="spellEnd"/>
      <w:r w:rsidRPr="003223FD">
        <w:rPr>
          <w:snapToGrid w:val="0"/>
          <w:kern w:val="0"/>
          <w:szCs w:val="20"/>
        </w:rPr>
        <w:t xml:space="preserve"> of companies (except Cisco, HPE, Broadcom, Blackberry</w:t>
      </w:r>
      <w:r w:rsidR="00E331F4">
        <w:rPr>
          <w:snapToGrid w:val="0"/>
          <w:kern w:val="0"/>
          <w:szCs w:val="20"/>
        </w:rPr>
        <w:t xml:space="preserve">, and </w:t>
      </w:r>
      <w:proofErr w:type="spellStart"/>
      <w:r w:rsidR="00E331F4">
        <w:rPr>
          <w:snapToGrid w:val="0"/>
          <w:kern w:val="0"/>
          <w:szCs w:val="20"/>
        </w:rPr>
        <w:t>CableLabs</w:t>
      </w:r>
      <w:proofErr w:type="spellEnd"/>
      <w:r w:rsidRPr="003223FD">
        <w:rPr>
          <w:snapToGrid w:val="0"/>
          <w:kern w:val="0"/>
          <w:szCs w:val="20"/>
        </w:rPr>
        <w:t>) believe there is no justification to treat LTE-LAA and NR-U differently in regulation.</w:t>
      </w:r>
    </w:p>
    <w:p w14:paraId="3640EE84" w14:textId="6D6309EA" w:rsidR="00260859" w:rsidRDefault="00260859" w:rsidP="00260859">
      <w:pPr>
        <w:rPr>
          <w:rFonts w:ascii="Arial" w:hAnsi="Arial" w:cs="Arial"/>
          <w:b/>
        </w:rPr>
      </w:pPr>
      <w:r>
        <w:rPr>
          <w:rFonts w:ascii="Arial" w:hAnsi="Arial" w:cs="Arial"/>
          <w:b/>
        </w:rPr>
        <w:t>Question 5: Will NR-U use short LBT for other (non DRS) short control signa</w:t>
      </w:r>
      <w:r w:rsidR="003223FD">
        <w:rPr>
          <w:rFonts w:ascii="Arial" w:hAnsi="Arial" w:cs="Arial"/>
          <w:b/>
        </w:rPr>
        <w:t>l</w:t>
      </w:r>
      <w:r>
        <w:rPr>
          <w:rFonts w:ascii="Arial" w:hAnsi="Arial" w:cs="Arial"/>
          <w:b/>
        </w:rPr>
        <w:t>ling frames?</w:t>
      </w:r>
    </w:p>
    <w:p w14:paraId="522774DD" w14:textId="7E85A303" w:rsidR="003223FD" w:rsidRPr="003223FD" w:rsidRDefault="003223FD" w:rsidP="003223FD">
      <w:pPr>
        <w:pStyle w:val="body"/>
        <w:numPr>
          <w:ilvl w:val="0"/>
          <w:numId w:val="8"/>
        </w:numPr>
      </w:pPr>
      <w:r w:rsidRPr="003223FD">
        <w:lastRenderedPageBreak/>
        <w:t>NR-U design is not finalized yet. There are proposals to use short LBT for other short control signal</w:t>
      </w:r>
      <w:r>
        <w:t>l</w:t>
      </w:r>
      <w:r w:rsidRPr="003223FD">
        <w:t>ing transmission, but none agreed so far. For the evaluation of such proposals, coexistence is expected to be evaluated as well.</w:t>
      </w:r>
    </w:p>
    <w:p w14:paraId="0B42A014" w14:textId="13E6CA29" w:rsidR="006D650A" w:rsidRDefault="006D650A" w:rsidP="006D650A">
      <w:pPr>
        <w:pStyle w:val="body"/>
        <w:rPr>
          <w:lang w:val="en-US"/>
        </w:rPr>
      </w:pPr>
      <w:r>
        <w:rPr>
          <w:lang w:val="en-US"/>
        </w:rPr>
        <w:t>To summarize, majority of the companies responded to the email discussion (except Cisco, HPE, Broadcom, Blackberry</w:t>
      </w:r>
      <w:r w:rsidR="00E331F4">
        <w:rPr>
          <w:lang w:val="en-US"/>
        </w:rPr>
        <w:t xml:space="preserve">, and </w:t>
      </w:r>
      <w:proofErr w:type="spellStart"/>
      <w:r w:rsidR="00E331F4">
        <w:rPr>
          <w:lang w:val="en-US"/>
        </w:rPr>
        <w:t>CableLabs</w:t>
      </w:r>
      <w:proofErr w:type="spellEnd"/>
      <w:r>
        <w:rPr>
          <w:lang w:val="en-US"/>
        </w:rPr>
        <w:t>) believe it is not preferred to change the Short Control Signal</w:t>
      </w:r>
      <w:r w:rsidR="003223FD">
        <w:rPr>
          <w:lang w:val="en-US"/>
        </w:rPr>
        <w:t>l</w:t>
      </w:r>
      <w:r>
        <w:rPr>
          <w:lang w:val="en-US"/>
        </w:rPr>
        <w:t xml:space="preserve">ing Transmission clause of EN 301 893. </w:t>
      </w:r>
      <w:r w:rsidR="00795B7A">
        <w:rPr>
          <w:lang w:val="en-US"/>
        </w:rPr>
        <w:t xml:space="preserve">The clause is used for LTE-LAA for DRS transmission, though a short LBT is </w:t>
      </w:r>
      <w:r w:rsidR="009B1944">
        <w:rPr>
          <w:lang w:val="en-US"/>
        </w:rPr>
        <w:t>enforced to support better coexistence. There is also no evidence the 5% duty cycle will cause any coexistence issue. It is recommended to draft a response LS to ETSI BRAN and IEEE, requesting them to take the above information into consideration.</w:t>
      </w:r>
    </w:p>
    <w:p w14:paraId="0EF65F1C" w14:textId="01078C5A" w:rsidR="00591A14" w:rsidRPr="00591A14" w:rsidRDefault="00591A14" w:rsidP="006D650A">
      <w:pPr>
        <w:pStyle w:val="body"/>
        <w:rPr>
          <w:b/>
          <w:lang w:val="en-US"/>
        </w:rPr>
      </w:pPr>
      <w:r w:rsidRPr="00591A14">
        <w:rPr>
          <w:b/>
          <w:lang w:val="en-US"/>
        </w:rPr>
        <w:t>Proposal: Draft a response LS to ETSI BRAN and IEEE, requesting them to take the above information into consideration.</w:t>
      </w:r>
    </w:p>
    <w:p w14:paraId="0067B55F" w14:textId="512E8B63" w:rsidR="00681271" w:rsidRDefault="00681271" w:rsidP="00DC62FF">
      <w:pPr>
        <w:pStyle w:val="Heading1"/>
        <w:kinsoku w:val="0"/>
        <w:spacing w:after="0"/>
      </w:pPr>
      <w:r>
        <w:t>Appendix: Response received in the email discussion</w:t>
      </w:r>
    </w:p>
    <w:p w14:paraId="01A64044" w14:textId="61FC2860" w:rsidR="00681271" w:rsidRDefault="00681271" w:rsidP="00681271">
      <w:pPr>
        <w:rPr>
          <w:lang w:val="en-GB" w:eastAsia="en-US"/>
        </w:rPr>
      </w:pPr>
    </w:p>
    <w:p w14:paraId="77FA4569" w14:textId="52DD455E" w:rsidR="003575E0" w:rsidRDefault="003575E0" w:rsidP="003575E0">
      <w:pPr>
        <w:rPr>
          <w:rFonts w:ascii="Arial" w:hAnsi="Arial" w:cs="Arial"/>
          <w:b/>
          <w:kern w:val="0"/>
          <w:szCs w:val="20"/>
          <w:lang w:eastAsia="en-US"/>
        </w:rPr>
      </w:pPr>
      <w:r>
        <w:rPr>
          <w:rFonts w:ascii="Arial" w:hAnsi="Arial" w:cs="Arial"/>
          <w:b/>
        </w:rPr>
        <w:t xml:space="preserve">Question </w:t>
      </w:r>
      <w:r>
        <w:rPr>
          <w:rFonts w:ascii="Arial" w:hAnsi="Arial" w:cs="Arial"/>
          <w:b/>
        </w:rPr>
        <w:fldChar w:fldCharType="begin"/>
      </w:r>
      <w:r>
        <w:rPr>
          <w:rFonts w:ascii="Arial" w:hAnsi="Arial" w:cs="Arial"/>
          <w:b/>
        </w:rPr>
        <w:instrText xml:space="preserve"> seq q </w:instrText>
      </w:r>
      <w:r>
        <w:rPr>
          <w:rFonts w:ascii="Arial" w:hAnsi="Arial" w:cs="Arial"/>
          <w:b/>
        </w:rPr>
        <w:fldChar w:fldCharType="separate"/>
      </w:r>
      <w:r>
        <w:rPr>
          <w:rFonts w:ascii="Arial" w:hAnsi="Arial" w:cs="Arial"/>
          <w:b/>
        </w:rPr>
        <w:t>1</w:t>
      </w:r>
      <w:r>
        <w:rPr>
          <w:rFonts w:ascii="Arial" w:hAnsi="Arial" w:cs="Arial"/>
          <w:b/>
        </w:rPr>
        <w:fldChar w:fldCharType="end"/>
      </w:r>
      <w:r>
        <w:rPr>
          <w:rFonts w:ascii="Arial" w:hAnsi="Arial" w:cs="Arial"/>
          <w:b/>
        </w:rPr>
        <w:t>: Is LTE-LAA or NR-U using the clause 4.2.7.3.3 (Short Control Signal</w:t>
      </w:r>
      <w:r w:rsidR="003223FD">
        <w:rPr>
          <w:rFonts w:ascii="Arial" w:hAnsi="Arial" w:cs="Arial"/>
          <w:b/>
        </w:rPr>
        <w:t>l</w:t>
      </w:r>
      <w:r>
        <w:rPr>
          <w:rFonts w:ascii="Arial" w:hAnsi="Arial" w:cs="Arial"/>
          <w:b/>
        </w:rPr>
        <w:t>ing Transmissions (FBE and LBE)) of EN 301 893?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6931"/>
      </w:tblGrid>
      <w:tr w:rsidR="003575E0" w14:paraId="56A75C9F"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5745CD59" w14:textId="77777777" w:rsidR="003575E0" w:rsidRDefault="003575E0">
            <w:pPr>
              <w:jc w:val="center"/>
              <w:rPr>
                <w:b/>
              </w:rPr>
            </w:pPr>
            <w:r>
              <w:rPr>
                <w:b/>
              </w:rPr>
              <w:t>Company</w:t>
            </w:r>
          </w:p>
        </w:tc>
        <w:tc>
          <w:tcPr>
            <w:tcW w:w="6931" w:type="dxa"/>
            <w:tcBorders>
              <w:top w:val="single" w:sz="4" w:space="0" w:color="auto"/>
              <w:left w:val="single" w:sz="4" w:space="0" w:color="auto"/>
              <w:bottom w:val="single" w:sz="4" w:space="0" w:color="auto"/>
              <w:right w:val="single" w:sz="4" w:space="0" w:color="auto"/>
            </w:tcBorders>
            <w:hideMark/>
          </w:tcPr>
          <w:p w14:paraId="2BE3A115" w14:textId="77777777" w:rsidR="003575E0" w:rsidRDefault="003575E0">
            <w:pPr>
              <w:jc w:val="center"/>
              <w:rPr>
                <w:b/>
              </w:rPr>
            </w:pPr>
            <w:r>
              <w:rPr>
                <w:b/>
              </w:rPr>
              <w:t>Comments</w:t>
            </w:r>
          </w:p>
        </w:tc>
      </w:tr>
      <w:tr w:rsidR="003575E0" w14:paraId="1DE743C5"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6D99303A" w14:textId="77777777" w:rsidR="003575E0" w:rsidRDefault="003575E0">
            <w:r>
              <w:t>Qualcomm</w:t>
            </w:r>
          </w:p>
        </w:tc>
        <w:tc>
          <w:tcPr>
            <w:tcW w:w="6931" w:type="dxa"/>
            <w:tcBorders>
              <w:top w:val="single" w:sz="4" w:space="0" w:color="auto"/>
              <w:left w:val="single" w:sz="4" w:space="0" w:color="auto"/>
              <w:bottom w:val="single" w:sz="4" w:space="0" w:color="auto"/>
              <w:right w:val="single" w:sz="4" w:space="0" w:color="auto"/>
            </w:tcBorders>
            <w:hideMark/>
          </w:tcPr>
          <w:p w14:paraId="28DC1390" w14:textId="77777777" w:rsidR="003575E0" w:rsidRDefault="003575E0">
            <w:r>
              <w:t>Yes. This clause is where the limitation on the duty cycle of DRS transmission in LAA comes from. However, to be more coexistence friendly, RAN1 enforces a short LBT right before the transmission</w:t>
            </w:r>
          </w:p>
        </w:tc>
      </w:tr>
      <w:tr w:rsidR="003575E0" w14:paraId="2C34AE52"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4C1FA8D8" w14:textId="77777777" w:rsidR="003575E0" w:rsidRDefault="003575E0">
            <w:r>
              <w:t>ZTE</w:t>
            </w:r>
          </w:p>
        </w:tc>
        <w:tc>
          <w:tcPr>
            <w:tcW w:w="6931" w:type="dxa"/>
            <w:tcBorders>
              <w:top w:val="single" w:sz="4" w:space="0" w:color="auto"/>
              <w:left w:val="single" w:sz="4" w:space="0" w:color="auto"/>
              <w:bottom w:val="single" w:sz="4" w:space="0" w:color="auto"/>
              <w:right w:val="single" w:sz="4" w:space="0" w:color="auto"/>
            </w:tcBorders>
            <w:hideMark/>
          </w:tcPr>
          <w:p w14:paraId="759D3CDC" w14:textId="77777777" w:rsidR="003575E0" w:rsidRDefault="003575E0">
            <w:r>
              <w:t>Yes. Both LTE-LAA and NR-U use short control signalling transmissions where short LBT mechanism is enforced to meet the regulatory requirement for coexistence.</w:t>
            </w:r>
          </w:p>
        </w:tc>
      </w:tr>
      <w:tr w:rsidR="003575E0" w14:paraId="4A7D7440"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7C1056ED" w14:textId="77777777" w:rsidR="003575E0" w:rsidRDefault="003575E0">
            <w:r>
              <w:t>Cisco</w:t>
            </w:r>
          </w:p>
        </w:tc>
        <w:tc>
          <w:tcPr>
            <w:tcW w:w="6931" w:type="dxa"/>
            <w:tcBorders>
              <w:top w:val="single" w:sz="4" w:space="0" w:color="auto"/>
              <w:left w:val="single" w:sz="4" w:space="0" w:color="auto"/>
              <w:bottom w:val="single" w:sz="4" w:space="0" w:color="auto"/>
              <w:right w:val="single" w:sz="4" w:space="0" w:color="auto"/>
            </w:tcBorders>
          </w:tcPr>
          <w:p w14:paraId="19E3CBD2" w14:textId="77777777" w:rsidR="003575E0" w:rsidRDefault="003575E0">
            <w:r>
              <w:t xml:space="preserve">Yes for LAA. LAA uses the exception from normal Cat 4 LBT specified by clause 4.2.7.3.3 in EN 301 893 to enable very high priority access for DRS frames. This clause allows medium access with </w:t>
            </w:r>
            <w:r>
              <w:rPr>
                <w:i/>
              </w:rPr>
              <w:t>no LBT</w:t>
            </w:r>
            <w:r>
              <w:t xml:space="preserve"> for short control signally for about 5% of the time per device. However, LAA uses a </w:t>
            </w:r>
            <w:r>
              <w:rPr>
                <w:i/>
              </w:rPr>
              <w:t>short LBT</w:t>
            </w:r>
            <w:r>
              <w:t xml:space="preserve"> (25µs) when transmitting DRS frames. The use of a </w:t>
            </w:r>
            <w:r>
              <w:rPr>
                <w:i/>
              </w:rPr>
              <w:t>short LBT</w:t>
            </w:r>
            <w:r>
              <w:t xml:space="preserve"> exceeds the requirements of clause 4.2.7.3.3.</w:t>
            </w:r>
          </w:p>
          <w:p w14:paraId="530EE55E" w14:textId="77777777" w:rsidR="003575E0" w:rsidRDefault="003575E0"/>
          <w:p w14:paraId="7D823C2F" w14:textId="77777777" w:rsidR="003575E0" w:rsidRDefault="003575E0">
            <w:r>
              <w:t>Not yet for NR-U. NR-U is not yet specified and so does not yet make use of clause 4.2.7.3.3 to enable very high priority access for DRS. However; it understood that some RAN1 stakeholders would like NR-U to use the same very high priority access mechanism for DRS frames as used by LAA. The current question is whether this is appropriate.</w:t>
            </w:r>
          </w:p>
          <w:p w14:paraId="084BCCA4" w14:textId="77777777" w:rsidR="003575E0" w:rsidRDefault="003575E0"/>
          <w:p w14:paraId="5EF662E7" w14:textId="77777777" w:rsidR="003575E0" w:rsidRDefault="003575E0">
            <w:r>
              <w:t xml:space="preserve">It is Cisco’s view that NR-U could and should make greater use of Cat 4 LBT for DRS frames, and less use of </w:t>
            </w:r>
            <w:r>
              <w:rPr>
                <w:i/>
              </w:rPr>
              <w:t>short LBT</w:t>
            </w:r>
            <w:r>
              <w:t>:</w:t>
            </w:r>
          </w:p>
          <w:p w14:paraId="2D3D2205" w14:textId="77777777" w:rsidR="003575E0" w:rsidRDefault="003575E0" w:rsidP="003575E0">
            <w:pPr>
              <w:widowControl/>
              <w:numPr>
                <w:ilvl w:val="0"/>
                <w:numId w:val="6"/>
              </w:numPr>
              <w:autoSpaceDE/>
              <w:autoSpaceDN/>
              <w:spacing w:after="0"/>
              <w:jc w:val="left"/>
            </w:pPr>
            <w:r>
              <w:t xml:space="preserve">The use of </w:t>
            </w:r>
            <w:r>
              <w:rPr>
                <w:i/>
              </w:rPr>
              <w:t>short LBT</w:t>
            </w:r>
            <w:r>
              <w:t xml:space="preserve"> for access is inappropriate in a shared medium with many systems operated independently. The use of </w:t>
            </w:r>
            <w:r>
              <w:rPr>
                <w:i/>
              </w:rPr>
              <w:t>short LBT</w:t>
            </w:r>
            <w:r>
              <w:t xml:space="preserve"> will provide unfair access the medium to some devices and will unnecessarily increase contention. Interestingly, the Wi-Fi community has never adopted PCF or HCCA from the IEEE 802.11 standard because these both protocols cause similar issues based on their extensive use of </w:t>
            </w:r>
            <w:r>
              <w:rPr>
                <w:i/>
              </w:rPr>
              <w:t>short LBT</w:t>
            </w:r>
            <w:r>
              <w:t>. The RAN1 community is urged to take account of the lessons of Wi-Fi operating in unlicensed spectrum for over 22 years.</w:t>
            </w:r>
          </w:p>
          <w:p w14:paraId="1D4ED516" w14:textId="77777777" w:rsidR="003575E0" w:rsidRDefault="003575E0" w:rsidP="003575E0">
            <w:pPr>
              <w:widowControl/>
              <w:numPr>
                <w:ilvl w:val="0"/>
                <w:numId w:val="6"/>
              </w:numPr>
              <w:autoSpaceDE/>
              <w:autoSpaceDN/>
              <w:spacing w:after="0"/>
              <w:jc w:val="left"/>
            </w:pPr>
            <w:r>
              <w:t xml:space="preserve">There is no need for NR-U to use </w:t>
            </w:r>
            <w:r>
              <w:rPr>
                <w:i/>
              </w:rPr>
              <w:t>short LBT</w:t>
            </w:r>
            <w:r>
              <w:t xml:space="preserve"> for access for DRS frames. Certainly, Cat 4 LBT can be used at low loads. Indeed, Cat 4 LBT will allow access quicker than </w:t>
            </w:r>
            <w:r>
              <w:rPr>
                <w:i/>
              </w:rPr>
              <w:t>short LBT</w:t>
            </w:r>
            <w:r>
              <w:t xml:space="preserve">. RAN1 informed IEEE 802 in 2016 that LAA could use Cat 4 LBT for DRS frames much of the time. While no threshold has specified in the LS, the LS implied that the use of </w:t>
            </w:r>
            <w:r>
              <w:rPr>
                <w:i/>
              </w:rPr>
              <w:t>short LBT</w:t>
            </w:r>
            <w:r>
              <w:t xml:space="preserve"> was substantially less than 5% in practice.</w:t>
            </w:r>
          </w:p>
          <w:p w14:paraId="74517A77" w14:textId="77777777" w:rsidR="003575E0" w:rsidRDefault="003575E0" w:rsidP="003575E0">
            <w:pPr>
              <w:keepLines/>
              <w:widowControl/>
              <w:numPr>
                <w:ilvl w:val="0"/>
                <w:numId w:val="6"/>
              </w:numPr>
              <w:autoSpaceDE/>
              <w:autoSpaceDN/>
              <w:spacing w:after="0"/>
              <w:ind w:left="714" w:hanging="357"/>
              <w:jc w:val="left"/>
            </w:pPr>
            <w:r>
              <w:lastRenderedPageBreak/>
              <w:t xml:space="preserve">There is limited benefit for NR-U to use </w:t>
            </w:r>
            <w:r>
              <w:rPr>
                <w:i/>
              </w:rPr>
              <w:t>short LBT</w:t>
            </w:r>
            <w:r>
              <w:t xml:space="preserve"> for access for DRS frames. At higher loads, short LBT will often not provide access to the DRS frames within the desired window. This is because another system may be transmitting a COT at the time. Even if the medium is available during the desired window, independent NR-U devices (more likely with NR-U than LAA) using the </w:t>
            </w:r>
            <w:r>
              <w:rPr>
                <w:i/>
              </w:rPr>
              <w:t>short LBT</w:t>
            </w:r>
            <w:r>
              <w:t xml:space="preserve"> access method are very likely to collide. This suggests that RAN1 should redesign the DRS mechanism so that it is more robust against delayed and uncertain access. Robustness is something that was designed into 802.11 Beacons from the beginning (more than 22 years ago!). It is inappropriate and unreasonable for NR-U to expect synchronous access in an asynchronous environment (unlicensed spectrum). It is time for RAN1 to specify DRS so that it can operate in a loaded and uncertain access environment.</w:t>
            </w:r>
          </w:p>
          <w:p w14:paraId="74D42063" w14:textId="77777777" w:rsidR="003575E0" w:rsidRDefault="003575E0" w:rsidP="003575E0">
            <w:pPr>
              <w:widowControl/>
              <w:numPr>
                <w:ilvl w:val="0"/>
                <w:numId w:val="6"/>
              </w:numPr>
              <w:autoSpaceDE/>
              <w:autoSpaceDN/>
              <w:spacing w:after="0"/>
              <w:jc w:val="left"/>
            </w:pPr>
            <w:r>
              <w:t xml:space="preserve">A new property of NR-U compared to LAA, is that it is more likely that there will be multiple </w:t>
            </w:r>
            <w:proofErr w:type="spellStart"/>
            <w:r>
              <w:t>gNBs</w:t>
            </w:r>
            <w:proofErr w:type="spellEnd"/>
            <w:r>
              <w:t xml:space="preserve"> operating in the same channel in the same area. Suppose there are 10 systems. If each uses 5% then about half the channel will be used in a way that is unfair to systems like 802.11 that use Cat 4 LBT 99.9% of the time.</w:t>
            </w:r>
          </w:p>
          <w:p w14:paraId="08EB6B3B" w14:textId="78991F52" w:rsidR="003575E0" w:rsidRDefault="003575E0" w:rsidP="003575E0">
            <w:pPr>
              <w:widowControl/>
              <w:numPr>
                <w:ilvl w:val="0"/>
                <w:numId w:val="6"/>
              </w:numPr>
              <w:autoSpaceDE/>
              <w:autoSpaceDN/>
              <w:spacing w:after="0"/>
              <w:jc w:val="left"/>
            </w:pPr>
            <w:r>
              <w:t xml:space="preserve">Even if NR-U is designed in a way that does not cause excessive unfairness of access or contention, even when there are multiple, independent NR-U systems operating in the same channel, there is a higher level reason for EN 301 893 to restrict the use </w:t>
            </w:r>
            <w:r>
              <w:rPr>
                <w:i/>
              </w:rPr>
              <w:t>of no/short LBT</w:t>
            </w:r>
            <w:r>
              <w:t xml:space="preserve">. If multiple other systems decide to make full use of the full 5% (for </w:t>
            </w:r>
            <w:r>
              <w:rPr>
                <w:i/>
              </w:rPr>
              <w:t>no LBT</w:t>
            </w:r>
            <w:r>
              <w:t xml:space="preserve"> or </w:t>
            </w:r>
            <w:r>
              <w:rPr>
                <w:i/>
              </w:rPr>
              <w:t>short LBT</w:t>
            </w:r>
            <w:r>
              <w:t xml:space="preserve">) then the channel will quickly collapse. A restriction is required to protect the medium from these devices, in addition to any NR-U devices that make excessive use of </w:t>
            </w:r>
            <w:r>
              <w:rPr>
                <w:i/>
              </w:rPr>
              <w:t>short LBT</w:t>
            </w:r>
            <w:r>
              <w:t>.</w:t>
            </w:r>
          </w:p>
        </w:tc>
      </w:tr>
      <w:tr w:rsidR="003575E0" w14:paraId="438C9122"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49E18F78" w14:textId="77777777" w:rsidR="003575E0" w:rsidRDefault="003575E0">
            <w:r>
              <w:lastRenderedPageBreak/>
              <w:t>Samsung</w:t>
            </w:r>
          </w:p>
        </w:tc>
        <w:tc>
          <w:tcPr>
            <w:tcW w:w="6931" w:type="dxa"/>
            <w:tcBorders>
              <w:top w:val="single" w:sz="4" w:space="0" w:color="auto"/>
              <w:left w:val="single" w:sz="4" w:space="0" w:color="auto"/>
              <w:bottom w:val="single" w:sz="4" w:space="0" w:color="auto"/>
              <w:right w:val="single" w:sz="4" w:space="0" w:color="auto"/>
            </w:tcBorders>
            <w:hideMark/>
          </w:tcPr>
          <w:p w14:paraId="6D49CEB9" w14:textId="77777777" w:rsidR="003575E0" w:rsidRDefault="003575E0">
            <w:pPr>
              <w:rPr>
                <w:lang w:eastAsia="en-US"/>
              </w:rPr>
            </w:pPr>
            <w:r>
              <w:t xml:space="preserve">Yes. NR-U uses short control signalling transmissions with short LBT. </w:t>
            </w:r>
          </w:p>
        </w:tc>
      </w:tr>
      <w:tr w:rsidR="003575E0" w14:paraId="3FE91919"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02A89DFF" w14:textId="77777777" w:rsidR="003575E0" w:rsidRDefault="003575E0">
            <w:r>
              <w:t>LG Electronics</w:t>
            </w:r>
          </w:p>
        </w:tc>
        <w:tc>
          <w:tcPr>
            <w:tcW w:w="6931" w:type="dxa"/>
            <w:tcBorders>
              <w:top w:val="single" w:sz="4" w:space="0" w:color="auto"/>
              <w:left w:val="single" w:sz="4" w:space="0" w:color="auto"/>
              <w:bottom w:val="single" w:sz="4" w:space="0" w:color="auto"/>
              <w:right w:val="single" w:sz="4" w:space="0" w:color="auto"/>
            </w:tcBorders>
            <w:hideMark/>
          </w:tcPr>
          <w:p w14:paraId="19C1EE8B" w14:textId="77777777" w:rsidR="003575E0" w:rsidRDefault="003575E0">
            <w:r>
              <w:t>Yes, at least for DRS in LTE-LAA and NR-U.</w:t>
            </w:r>
          </w:p>
        </w:tc>
      </w:tr>
      <w:tr w:rsidR="003575E0" w14:paraId="04BA1F74"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6C74B350" w14:textId="77777777" w:rsidR="003575E0" w:rsidRDefault="003575E0">
            <w:r>
              <w:t>Hewlett Packard Enterprise</w:t>
            </w:r>
          </w:p>
        </w:tc>
        <w:tc>
          <w:tcPr>
            <w:tcW w:w="6931" w:type="dxa"/>
            <w:tcBorders>
              <w:top w:val="single" w:sz="4" w:space="0" w:color="auto"/>
              <w:left w:val="single" w:sz="4" w:space="0" w:color="auto"/>
              <w:bottom w:val="single" w:sz="4" w:space="0" w:color="auto"/>
              <w:right w:val="single" w:sz="4" w:space="0" w:color="auto"/>
            </w:tcBorders>
            <w:hideMark/>
          </w:tcPr>
          <w:p w14:paraId="540FFF18" w14:textId="77777777" w:rsidR="003575E0" w:rsidRDefault="003575E0">
            <w:r>
              <w:t xml:space="preserve">LTE-LAA uses </w:t>
            </w:r>
            <w:r>
              <w:rPr>
                <w:i/>
              </w:rPr>
              <w:t>short</w:t>
            </w:r>
            <w:r>
              <w:t xml:space="preserve"> LBT (25µs) to enable high priority access to DRS frames as allowed under the exception to normal CAT4 LBT as specified in clause 4.2.7.3.3 of EN 308 893.  It has not yet been specified whether NR-U would use normal CAT4 LBT or short LBT to enable high priority access to DRS frames. </w:t>
            </w:r>
          </w:p>
        </w:tc>
      </w:tr>
      <w:tr w:rsidR="003575E0" w14:paraId="1311145C"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73554F8C" w14:textId="77777777" w:rsidR="003575E0" w:rsidRDefault="003575E0">
            <w:r>
              <w:rPr>
                <w:rFonts w:eastAsia="SimSun"/>
                <w:lang w:eastAsia="zh-CN"/>
              </w:rPr>
              <w:t xml:space="preserve">Huawei, </w:t>
            </w:r>
            <w:proofErr w:type="spellStart"/>
            <w:r>
              <w:rPr>
                <w:rFonts w:eastAsia="SimSun"/>
                <w:lang w:eastAsia="zh-CN"/>
              </w:rPr>
              <w:t>Hisilicon</w:t>
            </w:r>
            <w:proofErr w:type="spellEnd"/>
          </w:p>
        </w:tc>
        <w:tc>
          <w:tcPr>
            <w:tcW w:w="6931" w:type="dxa"/>
            <w:tcBorders>
              <w:top w:val="single" w:sz="4" w:space="0" w:color="auto"/>
              <w:left w:val="single" w:sz="4" w:space="0" w:color="auto"/>
              <w:bottom w:val="single" w:sz="4" w:space="0" w:color="auto"/>
              <w:right w:val="single" w:sz="4" w:space="0" w:color="auto"/>
            </w:tcBorders>
          </w:tcPr>
          <w:p w14:paraId="2AD9A6B8" w14:textId="77777777" w:rsidR="003575E0" w:rsidRDefault="003575E0">
            <w:pPr>
              <w:rPr>
                <w:rFonts w:eastAsia="SimSun"/>
                <w:lang w:eastAsia="zh-CN"/>
              </w:rPr>
            </w:pPr>
            <w:r>
              <w:rPr>
                <w:rFonts w:eastAsia="SimSun"/>
                <w:lang w:eastAsia="zh-CN"/>
              </w:rPr>
              <w:t>LTE-LAA DRS used the clause for short control signal and additionally introduced short LBT before the transmission, although the clause allowed no LBT for this exception.</w:t>
            </w:r>
          </w:p>
          <w:p w14:paraId="273E5E06" w14:textId="77777777" w:rsidR="003575E0" w:rsidRDefault="003575E0">
            <w:pPr>
              <w:rPr>
                <w:rFonts w:eastAsia="SimSun"/>
                <w:lang w:eastAsia="zh-CN"/>
              </w:rPr>
            </w:pPr>
            <w:r>
              <w:rPr>
                <w:rFonts w:eastAsia="SimSun"/>
                <w:lang w:eastAsia="zh-CN"/>
              </w:rPr>
              <w:t>NR-U DRS could adopt the same clause as what LTE-LAA did. Wi-Fi Beacon can transmit almost any time once LBT succeeds within the beacon transmission interval. However, the potential transmission position of NR-U DRS is quite limited, e.g. every half slot within a DRS transmission window.</w:t>
            </w:r>
            <w:r>
              <w:t xml:space="preserve"> </w:t>
            </w:r>
            <w:r>
              <w:rPr>
                <w:rFonts w:eastAsia="SimSun"/>
                <w:lang w:eastAsia="zh-CN"/>
              </w:rPr>
              <w:t xml:space="preserve">Coexistence of LAA or NR-U DRS with </w:t>
            </w:r>
            <w:proofErr w:type="spellStart"/>
            <w:r>
              <w:rPr>
                <w:rFonts w:eastAsia="SimSun"/>
                <w:lang w:eastAsia="zh-CN"/>
              </w:rPr>
              <w:t>WiFi</w:t>
            </w:r>
            <w:proofErr w:type="spellEnd"/>
            <w:r>
              <w:rPr>
                <w:rFonts w:eastAsia="SimSun"/>
                <w:lang w:eastAsia="zh-CN"/>
              </w:rPr>
              <w:t xml:space="preserve"> beacon is somewhat similar to coexistence between FBE and LBE. In high traffic load FBE will not be able to access the channel as much as LBE, so in all likelihood in such cases attempts would be made to transmit data and DRS together with an access based on Cat4 LBT. In low load it should not be problematic to use up to 5% duty cycle with short LBT, noting that similar as for LTE-LAA, a standalone or non-standalone operator-deployed NRU network would be a synchronized network. </w:t>
            </w:r>
          </w:p>
          <w:p w14:paraId="74CDB7CC" w14:textId="77777777" w:rsidR="003575E0" w:rsidRDefault="003575E0">
            <w:pPr>
              <w:rPr>
                <w:rFonts w:eastAsia="SimSun"/>
                <w:lang w:eastAsia="zh-CN"/>
              </w:rPr>
            </w:pPr>
            <w:r>
              <w:rPr>
                <w:rFonts w:eastAsia="SimSun"/>
                <w:lang w:eastAsia="zh-CN"/>
              </w:rPr>
              <w:t>RAN1 needs to consider not only the probability of successful transmission of DRS, but also constraints on UE implementations. It is beneficial for UE implementations and for specifications development to be able to reuse mechanisms specified in Rel-15 NR, such as RRM measurements and requirements. The choice to go to a fully unsynchronized type of operation for NR-U may have significant impact on UE and network implementations.</w:t>
            </w:r>
          </w:p>
        </w:tc>
      </w:tr>
      <w:tr w:rsidR="003575E0" w14:paraId="027970A5"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1146BBA8" w14:textId="77777777" w:rsidR="003575E0" w:rsidRDefault="003575E0">
            <w:pPr>
              <w:rPr>
                <w:rFonts w:eastAsia="SimSun"/>
                <w:lang w:eastAsia="zh-CN"/>
              </w:rPr>
            </w:pPr>
            <w:r>
              <w:rPr>
                <w:rFonts w:eastAsia="SimSun"/>
                <w:lang w:eastAsia="zh-CN"/>
              </w:rPr>
              <w:t>Ericsson</w:t>
            </w:r>
          </w:p>
        </w:tc>
        <w:tc>
          <w:tcPr>
            <w:tcW w:w="6931" w:type="dxa"/>
            <w:tcBorders>
              <w:top w:val="single" w:sz="4" w:space="0" w:color="auto"/>
              <w:left w:val="single" w:sz="4" w:space="0" w:color="auto"/>
              <w:bottom w:val="single" w:sz="4" w:space="0" w:color="auto"/>
              <w:right w:val="single" w:sz="4" w:space="0" w:color="auto"/>
            </w:tcBorders>
          </w:tcPr>
          <w:p w14:paraId="6199D247" w14:textId="77777777" w:rsidR="003575E0" w:rsidRDefault="003575E0">
            <w:pPr>
              <w:rPr>
                <w:rFonts w:eastAsia="SimSun"/>
                <w:lang w:eastAsia="zh-CN"/>
              </w:rPr>
            </w:pPr>
            <w:r>
              <w:rPr>
                <w:lang w:eastAsia="zh-CN"/>
              </w:rPr>
              <w:t xml:space="preserve">LAA has already been developed and deployed based on the current version of EN 301 893 that allows for the transmission of short control signalling without LBT as long as it does not exceed 5% of the time. In fact, the DRS transmissions in LAA </w:t>
            </w:r>
            <w:r>
              <w:rPr>
                <w:lang w:eastAsia="zh-CN"/>
              </w:rPr>
              <w:lastRenderedPageBreak/>
              <w:t>that make use of this go further than the harmonized standard requires and perform a short LBT before transmission</w:t>
            </w:r>
            <w:r>
              <w:rPr>
                <w:rFonts w:eastAsia="SimSun"/>
                <w:lang w:eastAsia="zh-CN"/>
              </w:rPr>
              <w:t xml:space="preserve"> </w:t>
            </w:r>
          </w:p>
          <w:p w14:paraId="51F6C1E6" w14:textId="0DBB0483" w:rsidR="003575E0" w:rsidRDefault="003575E0">
            <w:pPr>
              <w:rPr>
                <w:rFonts w:eastAsia="SimSun"/>
                <w:lang w:eastAsia="zh-CN"/>
              </w:rPr>
            </w:pPr>
            <w:r>
              <w:rPr>
                <w:rFonts w:eastAsia="SimSun"/>
                <w:lang w:eastAsia="zh-CN"/>
              </w:rPr>
              <w:t>Even though NR-U is not finalized yet, the reasons for which DRS transmissions require short LBT, which are very similar to those for LAA, was extensively discussed during RAN1#95. RAN1 has already agreed that DRS may use short LBT as allowed by the short control signal</w:t>
            </w:r>
            <w:r w:rsidR="003223FD">
              <w:rPr>
                <w:rFonts w:eastAsia="SimSun"/>
                <w:lang w:eastAsia="zh-CN"/>
              </w:rPr>
              <w:t>l</w:t>
            </w:r>
            <w:r>
              <w:rPr>
                <w:rFonts w:eastAsia="SimSun"/>
                <w:lang w:eastAsia="zh-CN"/>
              </w:rPr>
              <w:t>ing clause.</w:t>
            </w:r>
          </w:p>
        </w:tc>
      </w:tr>
      <w:tr w:rsidR="003575E0" w14:paraId="5CFBC8A6"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07E3267D" w14:textId="77777777" w:rsidR="003575E0" w:rsidRDefault="003575E0">
            <w:pPr>
              <w:rPr>
                <w:rFonts w:eastAsia="SimSun"/>
                <w:lang w:eastAsia="zh-CN"/>
              </w:rPr>
            </w:pPr>
            <w:r>
              <w:rPr>
                <w:rFonts w:eastAsia="SimSun"/>
                <w:lang w:eastAsia="zh-CN"/>
              </w:rPr>
              <w:lastRenderedPageBreak/>
              <w:t>Nokia, Nokia Shanghai Bell</w:t>
            </w:r>
          </w:p>
        </w:tc>
        <w:tc>
          <w:tcPr>
            <w:tcW w:w="6931" w:type="dxa"/>
            <w:tcBorders>
              <w:top w:val="single" w:sz="4" w:space="0" w:color="auto"/>
              <w:left w:val="single" w:sz="4" w:space="0" w:color="auto"/>
              <w:bottom w:val="single" w:sz="4" w:space="0" w:color="auto"/>
              <w:right w:val="single" w:sz="4" w:space="0" w:color="auto"/>
            </w:tcBorders>
            <w:hideMark/>
          </w:tcPr>
          <w:p w14:paraId="304833E6" w14:textId="77777777" w:rsidR="003575E0" w:rsidRDefault="003575E0">
            <w:pPr>
              <w:rPr>
                <w:rFonts w:eastAsia="Malgun Gothic"/>
                <w:lang w:val="en-GB" w:eastAsia="zh-CN"/>
              </w:rPr>
            </w:pPr>
            <w:r>
              <w:rPr>
                <w:lang w:eastAsia="zh-CN"/>
              </w:rPr>
              <w:t>Yes, Both LAA and NR-U use short control signalling clause for transmission of DRS, although with short LBT.</w:t>
            </w:r>
          </w:p>
        </w:tc>
      </w:tr>
      <w:tr w:rsidR="003575E0" w14:paraId="082D4624"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424D6B8C" w14:textId="77777777" w:rsidR="003575E0" w:rsidRDefault="003575E0">
            <w:pPr>
              <w:rPr>
                <w:rFonts w:eastAsia="Yu Mincho"/>
                <w:lang w:eastAsia="ja-JP"/>
              </w:rPr>
            </w:pPr>
            <w:r>
              <w:rPr>
                <w:rFonts w:eastAsia="Yu Mincho"/>
                <w:lang w:eastAsia="ja-JP"/>
              </w:rPr>
              <w:t>Sharp</w:t>
            </w:r>
          </w:p>
        </w:tc>
        <w:tc>
          <w:tcPr>
            <w:tcW w:w="6931" w:type="dxa"/>
            <w:tcBorders>
              <w:top w:val="single" w:sz="4" w:space="0" w:color="auto"/>
              <w:left w:val="single" w:sz="4" w:space="0" w:color="auto"/>
              <w:bottom w:val="single" w:sz="4" w:space="0" w:color="auto"/>
              <w:right w:val="single" w:sz="4" w:space="0" w:color="auto"/>
            </w:tcBorders>
            <w:hideMark/>
          </w:tcPr>
          <w:p w14:paraId="2F23B6EC" w14:textId="77777777" w:rsidR="003575E0" w:rsidRDefault="003575E0">
            <w:pPr>
              <w:rPr>
                <w:rFonts w:eastAsia="Malgun Gothic"/>
                <w:lang w:val="en-GB" w:eastAsia="zh-CN"/>
              </w:rPr>
            </w:pPr>
            <w:r>
              <w:rPr>
                <w:lang w:eastAsia="ja-JP"/>
              </w:rPr>
              <w:t xml:space="preserve">Yes. LTE-LAA DRS is designed to meet the limits on the use of </w:t>
            </w:r>
            <w:bookmarkStart w:id="1" w:name="_Hlk536793367"/>
            <w:r>
              <w:rPr>
                <w:lang w:eastAsia="ja-JP"/>
              </w:rPr>
              <w:t>Short Control Signalling Transmissions</w:t>
            </w:r>
            <w:bookmarkEnd w:id="1"/>
            <w:r>
              <w:rPr>
                <w:lang w:eastAsia="ja-JP"/>
              </w:rPr>
              <w:t>. Although ETSI regulation allows Short Control Signalling Transmissions without sensing the channel, LTE-LAA requires short LBT before DRS transmissions. NR-U DRS follows the same channel access procedure as for LTE-LAA DRS.</w:t>
            </w:r>
          </w:p>
        </w:tc>
      </w:tr>
      <w:tr w:rsidR="003575E0" w14:paraId="2EAB35B4"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4BE894B7" w14:textId="77777777" w:rsidR="003575E0" w:rsidRDefault="003575E0">
            <w:pPr>
              <w:rPr>
                <w:rFonts w:eastAsia="Yu Mincho"/>
                <w:lang w:eastAsia="ja-JP"/>
              </w:rPr>
            </w:pPr>
            <w:r>
              <w:rPr>
                <w:rFonts w:eastAsia="SimSun"/>
                <w:lang w:eastAsia="zh-CN"/>
              </w:rPr>
              <w:t>Broadcom</w:t>
            </w:r>
          </w:p>
        </w:tc>
        <w:tc>
          <w:tcPr>
            <w:tcW w:w="6931" w:type="dxa"/>
            <w:tcBorders>
              <w:top w:val="single" w:sz="4" w:space="0" w:color="auto"/>
              <w:left w:val="single" w:sz="4" w:space="0" w:color="auto"/>
              <w:bottom w:val="single" w:sz="4" w:space="0" w:color="auto"/>
              <w:right w:val="single" w:sz="4" w:space="0" w:color="auto"/>
            </w:tcBorders>
            <w:hideMark/>
          </w:tcPr>
          <w:p w14:paraId="349E0ED1" w14:textId="77777777" w:rsidR="003575E0" w:rsidRDefault="003575E0">
            <w:pPr>
              <w:rPr>
                <w:rFonts w:eastAsia="Malgun Gothic"/>
                <w:lang w:val="en-GB" w:eastAsia="ja-JP"/>
              </w:rPr>
            </w:pPr>
            <w:r>
              <w:rPr>
                <w:lang w:eastAsia="zh-CN"/>
              </w:rPr>
              <w:t>LAA DRS uses the Short Control Signalling clause in EN 301893. NR-U has not yet been specified. So, it is not yet known if NR-U DRS will/can use the same clause. It can also choose a more optimal/fair design based on these discussions</w:t>
            </w:r>
          </w:p>
        </w:tc>
      </w:tr>
      <w:tr w:rsidR="003575E0" w14:paraId="70F36961" w14:textId="77777777" w:rsidTr="00E331F4">
        <w:tc>
          <w:tcPr>
            <w:tcW w:w="2431" w:type="dxa"/>
            <w:tcBorders>
              <w:top w:val="single" w:sz="4" w:space="0" w:color="auto"/>
              <w:left w:val="single" w:sz="4" w:space="0" w:color="auto"/>
              <w:bottom w:val="single" w:sz="4" w:space="0" w:color="auto"/>
              <w:right w:val="single" w:sz="4" w:space="0" w:color="auto"/>
            </w:tcBorders>
          </w:tcPr>
          <w:p w14:paraId="793802B1" w14:textId="77777777" w:rsidR="003575E0" w:rsidRDefault="003575E0">
            <w:r>
              <w:t>Intel</w:t>
            </w:r>
          </w:p>
          <w:p w14:paraId="74CC4B5D" w14:textId="77777777" w:rsidR="003575E0" w:rsidRDefault="003575E0">
            <w:pPr>
              <w:rPr>
                <w:rFonts w:eastAsia="SimSun"/>
                <w:lang w:eastAsia="zh-CN"/>
              </w:rPr>
            </w:pPr>
          </w:p>
        </w:tc>
        <w:tc>
          <w:tcPr>
            <w:tcW w:w="6931" w:type="dxa"/>
            <w:tcBorders>
              <w:top w:val="single" w:sz="4" w:space="0" w:color="auto"/>
              <w:left w:val="single" w:sz="4" w:space="0" w:color="auto"/>
              <w:bottom w:val="single" w:sz="4" w:space="0" w:color="auto"/>
              <w:right w:val="single" w:sz="4" w:space="0" w:color="auto"/>
            </w:tcBorders>
            <w:hideMark/>
          </w:tcPr>
          <w:p w14:paraId="5C7433C8" w14:textId="77777777" w:rsidR="003575E0" w:rsidRDefault="003575E0">
            <w:pPr>
              <w:rPr>
                <w:rFonts w:eastAsia="Malgun Gothic"/>
                <w:lang w:val="en-GB" w:eastAsia="zh-CN"/>
              </w:rPr>
            </w:pPr>
            <w:r>
              <w:t>Yes. DRS in both LAA and NR-U is using 25µs LBT meeting the limitations defined in clause 4.2.7.3.3 of EN 301 893 V2.1.1 (2017-05).</w:t>
            </w:r>
          </w:p>
        </w:tc>
      </w:tr>
      <w:tr w:rsidR="003575E0" w14:paraId="1BBE5DD0"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451E9364" w14:textId="77777777" w:rsidR="003575E0" w:rsidRDefault="003575E0">
            <w:r>
              <w:rPr>
                <w:rFonts w:eastAsia="MS Mincho"/>
                <w:lang w:eastAsia="ja-JP"/>
              </w:rPr>
              <w:t>Fujitsu</w:t>
            </w:r>
          </w:p>
        </w:tc>
        <w:tc>
          <w:tcPr>
            <w:tcW w:w="6931" w:type="dxa"/>
            <w:tcBorders>
              <w:top w:val="single" w:sz="4" w:space="0" w:color="auto"/>
              <w:left w:val="single" w:sz="4" w:space="0" w:color="auto"/>
              <w:bottom w:val="single" w:sz="4" w:space="0" w:color="auto"/>
              <w:right w:val="single" w:sz="4" w:space="0" w:color="auto"/>
            </w:tcBorders>
            <w:hideMark/>
          </w:tcPr>
          <w:p w14:paraId="4109458F" w14:textId="77777777" w:rsidR="003575E0" w:rsidRDefault="003575E0">
            <w:pPr>
              <w:rPr>
                <w:lang w:eastAsia="en-US"/>
              </w:rPr>
            </w:pPr>
            <w:r>
              <w:rPr>
                <w:rFonts w:eastAsia="MS Mincho"/>
                <w:lang w:eastAsia="ja-JP"/>
              </w:rPr>
              <w:t>Yes for LAA</w:t>
            </w:r>
            <w:r>
              <w:rPr>
                <w:lang w:eastAsia="zh-CN"/>
              </w:rPr>
              <w:t>. For NR-U, it has been agreed that DRS may use Cat2 LBT.</w:t>
            </w:r>
          </w:p>
        </w:tc>
      </w:tr>
      <w:tr w:rsidR="003575E0" w14:paraId="19B9C522"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7121A663" w14:textId="77777777" w:rsidR="003575E0" w:rsidRDefault="003575E0">
            <w:pPr>
              <w:rPr>
                <w:rFonts w:eastAsia="MS Mincho"/>
                <w:lang w:eastAsia="ja-JP"/>
              </w:rPr>
            </w:pPr>
            <w:r>
              <w:t>NTT DOCOMO</w:t>
            </w:r>
          </w:p>
        </w:tc>
        <w:tc>
          <w:tcPr>
            <w:tcW w:w="6931" w:type="dxa"/>
            <w:tcBorders>
              <w:top w:val="single" w:sz="4" w:space="0" w:color="auto"/>
              <w:left w:val="single" w:sz="4" w:space="0" w:color="auto"/>
              <w:bottom w:val="single" w:sz="4" w:space="0" w:color="auto"/>
              <w:right w:val="single" w:sz="4" w:space="0" w:color="auto"/>
            </w:tcBorders>
            <w:hideMark/>
          </w:tcPr>
          <w:p w14:paraId="32F91C27" w14:textId="77777777" w:rsidR="003575E0" w:rsidRDefault="003575E0">
            <w:pPr>
              <w:rPr>
                <w:rFonts w:eastAsia="MS Mincho"/>
                <w:lang w:val="en-GB" w:eastAsia="ja-JP"/>
              </w:rPr>
            </w:pPr>
            <w:r>
              <w:t>Yes. However, NR-U is now on the half way of specifying, short control signalling transmissions are considered to be used.</w:t>
            </w:r>
          </w:p>
        </w:tc>
      </w:tr>
      <w:tr w:rsidR="003575E0" w14:paraId="58EE1E52"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06CC6F57" w14:textId="77777777" w:rsidR="003575E0" w:rsidRDefault="003575E0">
            <w:pPr>
              <w:rPr>
                <w:rFonts w:eastAsia="Malgun Gothic"/>
                <w:lang w:eastAsia="en-US"/>
              </w:rPr>
            </w:pPr>
            <w:r>
              <w:rPr>
                <w:rFonts w:eastAsia="MS Mincho"/>
                <w:lang w:eastAsia="ja-JP"/>
              </w:rPr>
              <w:t>Lenovo, Motorola Mobility</w:t>
            </w:r>
          </w:p>
        </w:tc>
        <w:tc>
          <w:tcPr>
            <w:tcW w:w="6931" w:type="dxa"/>
            <w:tcBorders>
              <w:top w:val="single" w:sz="4" w:space="0" w:color="auto"/>
              <w:left w:val="single" w:sz="4" w:space="0" w:color="auto"/>
              <w:bottom w:val="single" w:sz="4" w:space="0" w:color="auto"/>
              <w:right w:val="single" w:sz="4" w:space="0" w:color="auto"/>
            </w:tcBorders>
            <w:hideMark/>
          </w:tcPr>
          <w:p w14:paraId="6BD802BE" w14:textId="77777777" w:rsidR="003575E0" w:rsidRDefault="003575E0">
            <w:r>
              <w:rPr>
                <w:rFonts w:eastAsia="MS Mincho"/>
                <w:lang w:eastAsia="ja-JP"/>
              </w:rPr>
              <w:t>Yes for LTE-LAA. It is open for NR-U.</w:t>
            </w:r>
          </w:p>
        </w:tc>
      </w:tr>
      <w:tr w:rsidR="003575E0" w14:paraId="037C232A"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420E0DD3" w14:textId="77777777" w:rsidR="003575E0" w:rsidRDefault="003575E0">
            <w:pPr>
              <w:rPr>
                <w:rFonts w:eastAsia="MS Mincho"/>
                <w:lang w:eastAsia="ja-JP"/>
              </w:rPr>
            </w:pPr>
            <w:r>
              <w:rPr>
                <w:rFonts w:eastAsia="MS Mincho"/>
                <w:lang w:eastAsia="ja-JP"/>
              </w:rPr>
              <w:t>Charter Communications</w:t>
            </w:r>
          </w:p>
        </w:tc>
        <w:tc>
          <w:tcPr>
            <w:tcW w:w="6931" w:type="dxa"/>
            <w:tcBorders>
              <w:top w:val="single" w:sz="4" w:space="0" w:color="auto"/>
              <w:left w:val="single" w:sz="4" w:space="0" w:color="auto"/>
              <w:bottom w:val="single" w:sz="4" w:space="0" w:color="auto"/>
              <w:right w:val="single" w:sz="4" w:space="0" w:color="auto"/>
            </w:tcBorders>
            <w:hideMark/>
          </w:tcPr>
          <w:p w14:paraId="30352FEB" w14:textId="77777777" w:rsidR="003575E0" w:rsidRDefault="003575E0">
            <w:pPr>
              <w:rPr>
                <w:rFonts w:eastAsia="MS Mincho"/>
                <w:lang w:val="en-GB" w:eastAsia="ja-JP"/>
              </w:rPr>
            </w:pPr>
            <w:r>
              <w:t>Yes. When not multiplexed with unicast PDSCH, LTE-LAA and NR-U DRS adhere to the current 5% duty cycle for Short Control Signalling in EN 301893, with the additional step of Cat-2 LBT prior to each transmission.</w:t>
            </w:r>
          </w:p>
        </w:tc>
      </w:tr>
      <w:tr w:rsidR="003575E0" w14:paraId="1639BDD2"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4C5DBF19" w14:textId="77777777" w:rsidR="003575E0" w:rsidRDefault="003575E0">
            <w:pPr>
              <w:rPr>
                <w:rFonts w:eastAsia="MS Mincho"/>
                <w:lang w:eastAsia="ja-JP"/>
              </w:rPr>
            </w:pPr>
            <w:r>
              <w:rPr>
                <w:lang w:eastAsia="zh-CN"/>
              </w:rPr>
              <w:t>vivo</w:t>
            </w:r>
          </w:p>
        </w:tc>
        <w:tc>
          <w:tcPr>
            <w:tcW w:w="6931" w:type="dxa"/>
            <w:tcBorders>
              <w:top w:val="single" w:sz="4" w:space="0" w:color="auto"/>
              <w:left w:val="single" w:sz="4" w:space="0" w:color="auto"/>
              <w:bottom w:val="single" w:sz="4" w:space="0" w:color="auto"/>
              <w:right w:val="single" w:sz="4" w:space="0" w:color="auto"/>
            </w:tcBorders>
            <w:hideMark/>
          </w:tcPr>
          <w:p w14:paraId="43790ECE" w14:textId="77777777" w:rsidR="003575E0" w:rsidRDefault="003575E0">
            <w:pPr>
              <w:rPr>
                <w:rFonts w:eastAsia="Malgun Gothic"/>
                <w:lang w:val="en-GB" w:eastAsia="en-US"/>
              </w:rPr>
            </w:pPr>
            <w:r>
              <w:rPr>
                <w:lang w:eastAsia="zh-CN"/>
              </w:rPr>
              <w:t>Yes. Both LTE-LAA and NR-U use short control signalling transmission which definitely meets the regulation requirement and has good coexistence by enforcing a short LBT.</w:t>
            </w:r>
          </w:p>
        </w:tc>
      </w:tr>
      <w:tr w:rsidR="003575E0" w14:paraId="7D49EF5A"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4033D19E" w14:textId="77777777" w:rsidR="003575E0" w:rsidRDefault="003575E0">
            <w:pPr>
              <w:rPr>
                <w:lang w:eastAsia="zh-CN"/>
              </w:rPr>
            </w:pPr>
            <w:r>
              <w:t>WILUS</w:t>
            </w:r>
          </w:p>
        </w:tc>
        <w:tc>
          <w:tcPr>
            <w:tcW w:w="6931" w:type="dxa"/>
            <w:tcBorders>
              <w:top w:val="single" w:sz="4" w:space="0" w:color="auto"/>
              <w:left w:val="single" w:sz="4" w:space="0" w:color="auto"/>
              <w:bottom w:val="single" w:sz="4" w:space="0" w:color="auto"/>
              <w:right w:val="single" w:sz="4" w:space="0" w:color="auto"/>
            </w:tcBorders>
            <w:hideMark/>
          </w:tcPr>
          <w:p w14:paraId="1EFD7A4F" w14:textId="77777777" w:rsidR="003575E0" w:rsidRDefault="003575E0">
            <w:r>
              <w:t>Yes at least for DRS in LTE-LAA and NR-U may use the clause 4.2.7.3.3 of EN 301 893 for DRS transmission and it has been agreed to use short LBT for DRS transmission with restriction based on the clause during the study item phase.</w:t>
            </w:r>
          </w:p>
        </w:tc>
      </w:tr>
      <w:tr w:rsidR="003575E0" w14:paraId="5E0EA421"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18705AEA" w14:textId="77777777" w:rsidR="003575E0" w:rsidRDefault="003575E0">
            <w:proofErr w:type="spellStart"/>
            <w:r>
              <w:t>Spreadtrum</w:t>
            </w:r>
            <w:proofErr w:type="spellEnd"/>
          </w:p>
        </w:tc>
        <w:tc>
          <w:tcPr>
            <w:tcW w:w="6931" w:type="dxa"/>
            <w:tcBorders>
              <w:top w:val="single" w:sz="4" w:space="0" w:color="auto"/>
              <w:left w:val="single" w:sz="4" w:space="0" w:color="auto"/>
              <w:bottom w:val="single" w:sz="4" w:space="0" w:color="auto"/>
              <w:right w:val="single" w:sz="4" w:space="0" w:color="auto"/>
            </w:tcBorders>
            <w:hideMark/>
          </w:tcPr>
          <w:p w14:paraId="295C895E" w14:textId="77777777" w:rsidR="003575E0" w:rsidRDefault="003575E0">
            <w:pPr>
              <w:rPr>
                <w:rFonts w:eastAsia="SimSun"/>
                <w:lang w:eastAsia="zh-CN"/>
              </w:rPr>
            </w:pPr>
            <w:r>
              <w:rPr>
                <w:rFonts w:eastAsia="SimSun"/>
                <w:lang w:eastAsia="zh-CN"/>
              </w:rPr>
              <w:t xml:space="preserve">Yes. Short LBT is used for DRS transmission in LTE-LAA and NR-U with the restriction based on the clause </w:t>
            </w:r>
            <w:r>
              <w:t>4.2.7.3.3 of EN 301 893</w:t>
            </w:r>
            <w:r>
              <w:rPr>
                <w:rFonts w:eastAsia="SimSun"/>
                <w:lang w:eastAsia="zh-CN"/>
              </w:rPr>
              <w:t>.</w:t>
            </w:r>
          </w:p>
        </w:tc>
      </w:tr>
      <w:tr w:rsidR="003575E0" w14:paraId="4C50EEEB"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72BB5CAD" w14:textId="77777777" w:rsidR="003575E0" w:rsidRDefault="003575E0">
            <w:pPr>
              <w:rPr>
                <w:rFonts w:eastAsia="Malgun Gothic"/>
              </w:rPr>
            </w:pPr>
            <w:r>
              <w:t>OPPO</w:t>
            </w:r>
          </w:p>
        </w:tc>
        <w:tc>
          <w:tcPr>
            <w:tcW w:w="6931" w:type="dxa"/>
            <w:tcBorders>
              <w:top w:val="single" w:sz="4" w:space="0" w:color="auto"/>
              <w:left w:val="single" w:sz="4" w:space="0" w:color="auto"/>
              <w:bottom w:val="single" w:sz="4" w:space="0" w:color="auto"/>
              <w:right w:val="single" w:sz="4" w:space="0" w:color="auto"/>
            </w:tcBorders>
            <w:hideMark/>
          </w:tcPr>
          <w:p w14:paraId="18DF5F1F" w14:textId="77777777" w:rsidR="003575E0" w:rsidRDefault="003575E0">
            <w:pPr>
              <w:rPr>
                <w:rFonts w:eastAsia="SimSun"/>
                <w:lang w:eastAsia="zh-CN"/>
              </w:rPr>
            </w:pPr>
            <w:r>
              <w:rPr>
                <w:rFonts w:eastAsia="SimSun"/>
                <w:lang w:eastAsia="zh-CN"/>
              </w:rPr>
              <w:t>Yes. LTE-LAA and NR-U introduce a short LBT when using the clause 4.2.7.3.3 of EN 301 893 although the regulation says it can be transmitted without sensing the channel.</w:t>
            </w:r>
          </w:p>
        </w:tc>
      </w:tr>
      <w:tr w:rsidR="003575E0" w14:paraId="44846233" w14:textId="77777777" w:rsidTr="00E331F4">
        <w:tc>
          <w:tcPr>
            <w:tcW w:w="2431" w:type="dxa"/>
            <w:tcBorders>
              <w:top w:val="single" w:sz="4" w:space="0" w:color="auto"/>
              <w:left w:val="single" w:sz="4" w:space="0" w:color="auto"/>
              <w:bottom w:val="single" w:sz="4" w:space="0" w:color="auto"/>
              <w:right w:val="single" w:sz="4" w:space="0" w:color="auto"/>
            </w:tcBorders>
            <w:hideMark/>
          </w:tcPr>
          <w:p w14:paraId="57EA9239" w14:textId="77777777" w:rsidR="003575E0" w:rsidRDefault="003575E0">
            <w:pPr>
              <w:rPr>
                <w:rFonts w:eastAsia="PMingLiU"/>
                <w:lang w:eastAsia="zh-TW"/>
              </w:rPr>
            </w:pPr>
            <w:r>
              <w:rPr>
                <w:rFonts w:eastAsia="PMingLiU"/>
                <w:lang w:eastAsia="zh-TW"/>
              </w:rPr>
              <w:t>ITRI</w:t>
            </w:r>
          </w:p>
        </w:tc>
        <w:tc>
          <w:tcPr>
            <w:tcW w:w="6931" w:type="dxa"/>
            <w:tcBorders>
              <w:top w:val="single" w:sz="4" w:space="0" w:color="auto"/>
              <w:left w:val="single" w:sz="4" w:space="0" w:color="auto"/>
              <w:bottom w:val="single" w:sz="4" w:space="0" w:color="auto"/>
              <w:right w:val="single" w:sz="4" w:space="0" w:color="auto"/>
            </w:tcBorders>
            <w:hideMark/>
          </w:tcPr>
          <w:p w14:paraId="5CF88147" w14:textId="77777777" w:rsidR="003575E0" w:rsidRDefault="003575E0">
            <w:pPr>
              <w:rPr>
                <w:rFonts w:eastAsia="PMingLiU"/>
                <w:lang w:eastAsia="zh-TW"/>
              </w:rPr>
            </w:pPr>
            <w:r>
              <w:rPr>
                <w:rFonts w:eastAsia="PMingLiU"/>
                <w:lang w:eastAsia="zh-TW"/>
              </w:rPr>
              <w:t>Yes. And to meet the regulatory requirement for coexistence, both LTE-LAA and NR-U should use short control signalling transmissions with short LBT mechanism.</w:t>
            </w:r>
          </w:p>
        </w:tc>
      </w:tr>
      <w:tr w:rsidR="003575E0" w14:paraId="4AE73A88" w14:textId="77777777" w:rsidTr="00E331F4">
        <w:trPr>
          <w:trHeight w:val="998"/>
        </w:trPr>
        <w:tc>
          <w:tcPr>
            <w:tcW w:w="2431" w:type="dxa"/>
            <w:tcBorders>
              <w:top w:val="single" w:sz="4" w:space="0" w:color="auto"/>
              <w:left w:val="single" w:sz="4" w:space="0" w:color="auto"/>
              <w:bottom w:val="single" w:sz="4" w:space="0" w:color="auto"/>
              <w:right w:val="single" w:sz="4" w:space="0" w:color="auto"/>
            </w:tcBorders>
            <w:hideMark/>
          </w:tcPr>
          <w:p w14:paraId="25B81D77" w14:textId="77777777" w:rsidR="003575E0" w:rsidRDefault="003575E0">
            <w:pPr>
              <w:rPr>
                <w:rFonts w:eastAsia="PMingLiU"/>
                <w:lang w:eastAsia="zh-TW"/>
              </w:rPr>
            </w:pPr>
            <w:r>
              <w:t>BlackBerry</w:t>
            </w:r>
          </w:p>
        </w:tc>
        <w:tc>
          <w:tcPr>
            <w:tcW w:w="6931" w:type="dxa"/>
            <w:tcBorders>
              <w:top w:val="single" w:sz="4" w:space="0" w:color="auto"/>
              <w:left w:val="single" w:sz="4" w:space="0" w:color="auto"/>
              <w:bottom w:val="single" w:sz="4" w:space="0" w:color="auto"/>
              <w:right w:val="single" w:sz="4" w:space="0" w:color="auto"/>
            </w:tcBorders>
            <w:hideMark/>
          </w:tcPr>
          <w:p w14:paraId="234F1707" w14:textId="77777777" w:rsidR="003575E0" w:rsidRDefault="003575E0">
            <w:pPr>
              <w:rPr>
                <w:rFonts w:eastAsia="Malgun Gothic"/>
                <w:lang w:eastAsia="en-US"/>
              </w:rPr>
            </w:pPr>
            <w:r>
              <w:t>Yes, LTE-LAA uses the exception in clause 4.2.7.3.3 of EN 301 893 to transmit short LBT for DRS.</w:t>
            </w:r>
          </w:p>
          <w:p w14:paraId="438E7339" w14:textId="7FF5C7FF" w:rsidR="003575E0" w:rsidRDefault="003575E0" w:rsidP="005168D0">
            <w:pPr>
              <w:rPr>
                <w:rFonts w:eastAsia="PMingLiU"/>
                <w:lang w:eastAsia="zh-TW"/>
              </w:rPr>
            </w:pPr>
            <w:r>
              <w:t xml:space="preserve">The use of this clause for NR-U has been discussed in RAN1. Adoption of further exception </w:t>
            </w:r>
            <w:proofErr w:type="spellStart"/>
            <w:r>
              <w:t>behaviour</w:t>
            </w:r>
            <w:proofErr w:type="spellEnd"/>
            <w:r>
              <w:t xml:space="preserve"> should undergo rigorous system evaluations, including the increase in use of this exception by multiple other coexisting devices. </w:t>
            </w:r>
          </w:p>
        </w:tc>
      </w:tr>
      <w:tr w:rsidR="003575E0" w14:paraId="4EBC71CB" w14:textId="77777777" w:rsidTr="00E331F4">
        <w:trPr>
          <w:trHeight w:val="998"/>
        </w:trPr>
        <w:tc>
          <w:tcPr>
            <w:tcW w:w="2431" w:type="dxa"/>
            <w:tcBorders>
              <w:top w:val="single" w:sz="4" w:space="0" w:color="auto"/>
              <w:left w:val="single" w:sz="4" w:space="0" w:color="auto"/>
              <w:bottom w:val="single" w:sz="4" w:space="0" w:color="auto"/>
              <w:right w:val="single" w:sz="4" w:space="0" w:color="auto"/>
            </w:tcBorders>
            <w:hideMark/>
          </w:tcPr>
          <w:p w14:paraId="23BD51AB" w14:textId="77777777" w:rsidR="003575E0" w:rsidRDefault="003575E0">
            <w:pPr>
              <w:rPr>
                <w:rFonts w:eastAsia="Malgun Gothic"/>
                <w:lang w:eastAsia="en-US"/>
              </w:rPr>
            </w:pPr>
            <w:proofErr w:type="spellStart"/>
            <w:r>
              <w:rPr>
                <w:rFonts w:eastAsia="PMingLiU"/>
                <w:lang w:eastAsia="zh-TW"/>
              </w:rPr>
              <w:t>Convida</w:t>
            </w:r>
            <w:proofErr w:type="spellEnd"/>
            <w:r>
              <w:rPr>
                <w:rFonts w:eastAsia="PMingLiU"/>
                <w:lang w:eastAsia="zh-TW"/>
              </w:rPr>
              <w:t xml:space="preserve"> Wireless</w:t>
            </w:r>
          </w:p>
        </w:tc>
        <w:tc>
          <w:tcPr>
            <w:tcW w:w="6931" w:type="dxa"/>
            <w:tcBorders>
              <w:top w:val="single" w:sz="4" w:space="0" w:color="auto"/>
              <w:left w:val="single" w:sz="4" w:space="0" w:color="auto"/>
              <w:bottom w:val="single" w:sz="4" w:space="0" w:color="auto"/>
              <w:right w:val="single" w:sz="4" w:space="0" w:color="auto"/>
            </w:tcBorders>
            <w:hideMark/>
          </w:tcPr>
          <w:p w14:paraId="30F2D3EE" w14:textId="1A138D62" w:rsidR="003575E0" w:rsidRDefault="003575E0">
            <w:pPr>
              <w:rPr>
                <w:color w:val="000000"/>
              </w:rPr>
            </w:pPr>
            <w:r>
              <w:rPr>
                <w:color w:val="000000"/>
              </w:rPr>
              <w:t>LTE-LAA uses the short control signal</w:t>
            </w:r>
            <w:r w:rsidR="003223FD">
              <w:rPr>
                <w:color w:val="000000"/>
              </w:rPr>
              <w:t>l</w:t>
            </w:r>
            <w:r>
              <w:rPr>
                <w:color w:val="000000"/>
              </w:rPr>
              <w:t>ing transmission clause; it uses one shot LBT of 25 µs for the DRS although clause 4.2.7.3.3 of EN 301 893 allows transmission of short control signa</w:t>
            </w:r>
            <w:r w:rsidR="003223FD">
              <w:rPr>
                <w:color w:val="000000"/>
              </w:rPr>
              <w:t>l</w:t>
            </w:r>
            <w:r>
              <w:rPr>
                <w:color w:val="000000"/>
              </w:rPr>
              <w:t xml:space="preserve">ling without LBT. </w:t>
            </w:r>
          </w:p>
          <w:p w14:paraId="6EB91DE3" w14:textId="7B23A211" w:rsidR="003575E0" w:rsidRDefault="003575E0">
            <w:r>
              <w:rPr>
                <w:color w:val="000000"/>
              </w:rPr>
              <w:t>NR-U is also considering the use of short control signa</w:t>
            </w:r>
            <w:r w:rsidR="003223FD">
              <w:rPr>
                <w:color w:val="000000"/>
              </w:rPr>
              <w:t>l</w:t>
            </w:r>
            <w:r>
              <w:rPr>
                <w:color w:val="000000"/>
              </w:rPr>
              <w:t>ling with 25 µs LBT.</w:t>
            </w:r>
          </w:p>
        </w:tc>
      </w:tr>
      <w:tr w:rsidR="00E331F4" w14:paraId="6B874367" w14:textId="77777777" w:rsidTr="00E331F4">
        <w:trPr>
          <w:trHeight w:val="998"/>
        </w:trPr>
        <w:tc>
          <w:tcPr>
            <w:tcW w:w="2431" w:type="dxa"/>
            <w:tcBorders>
              <w:top w:val="single" w:sz="4" w:space="0" w:color="auto"/>
              <w:left w:val="single" w:sz="4" w:space="0" w:color="auto"/>
              <w:bottom w:val="single" w:sz="4" w:space="0" w:color="auto"/>
              <w:right w:val="single" w:sz="4" w:space="0" w:color="auto"/>
            </w:tcBorders>
          </w:tcPr>
          <w:p w14:paraId="0D0D8411" w14:textId="7471351E" w:rsidR="00E331F4" w:rsidRDefault="00E331F4" w:rsidP="00E331F4">
            <w:pPr>
              <w:rPr>
                <w:rFonts w:eastAsia="PMingLiU"/>
                <w:lang w:eastAsia="zh-TW"/>
              </w:rPr>
            </w:pPr>
            <w:proofErr w:type="spellStart"/>
            <w:r>
              <w:lastRenderedPageBreak/>
              <w:t>CableLabs</w:t>
            </w:r>
            <w:proofErr w:type="spellEnd"/>
          </w:p>
        </w:tc>
        <w:tc>
          <w:tcPr>
            <w:tcW w:w="6931" w:type="dxa"/>
            <w:tcBorders>
              <w:top w:val="single" w:sz="4" w:space="0" w:color="auto"/>
              <w:left w:val="single" w:sz="4" w:space="0" w:color="auto"/>
              <w:bottom w:val="single" w:sz="4" w:space="0" w:color="auto"/>
              <w:right w:val="single" w:sz="4" w:space="0" w:color="auto"/>
            </w:tcBorders>
          </w:tcPr>
          <w:p w14:paraId="360FB1DE" w14:textId="77777777" w:rsidR="00E331F4" w:rsidRDefault="00E331F4" w:rsidP="00E331F4">
            <w:r>
              <w:t>Yes, LAA LTE uses the exception stated by clause 4.2.7.3.3 (EN 301 893) to transmit short LBT to support DRS.</w:t>
            </w:r>
          </w:p>
          <w:p w14:paraId="5A9043D6" w14:textId="13274FC4" w:rsidR="00E331F4" w:rsidRDefault="00E331F4" w:rsidP="00E331F4">
            <w:pPr>
              <w:rPr>
                <w:color w:val="000000"/>
              </w:rPr>
            </w:pPr>
            <w:r>
              <w:t>While the NR-U didn’t yet fully specify the use of LBT, the related specifications should optimize the access scheme for NR-U in order to support an optimized design and a more fair coexistence.</w:t>
            </w:r>
          </w:p>
        </w:tc>
      </w:tr>
    </w:tbl>
    <w:p w14:paraId="2E665AFA" w14:textId="77777777" w:rsidR="003575E0" w:rsidRDefault="003575E0" w:rsidP="003575E0">
      <w:pPr>
        <w:rPr>
          <w:rFonts w:ascii="Arial" w:hAnsi="Arial" w:cs="Arial"/>
          <w:b/>
          <w:szCs w:val="20"/>
          <w:lang w:val="en-GB" w:eastAsia="en-US"/>
        </w:rPr>
      </w:pPr>
    </w:p>
    <w:p w14:paraId="27BD07AE" w14:textId="210D7298" w:rsidR="003575E0" w:rsidRDefault="003575E0" w:rsidP="003575E0">
      <w:pPr>
        <w:rPr>
          <w:rFonts w:ascii="Arial" w:hAnsi="Arial" w:cs="Arial"/>
          <w:b/>
        </w:rPr>
      </w:pPr>
      <w:r>
        <w:rPr>
          <w:rFonts w:ascii="Arial" w:hAnsi="Arial" w:cs="Arial"/>
          <w:b/>
        </w:rPr>
        <w:t xml:space="preserve">Question </w:t>
      </w:r>
      <w:r>
        <w:rPr>
          <w:rFonts w:ascii="Arial" w:hAnsi="Arial" w:cs="Arial"/>
          <w:b/>
        </w:rPr>
        <w:fldChar w:fldCharType="begin"/>
      </w:r>
      <w:r>
        <w:rPr>
          <w:rFonts w:ascii="Arial" w:hAnsi="Arial" w:cs="Arial"/>
          <w:b/>
        </w:rPr>
        <w:instrText xml:space="preserve"> seq q </w:instrText>
      </w:r>
      <w:r>
        <w:rPr>
          <w:rFonts w:ascii="Arial" w:hAnsi="Arial" w:cs="Arial"/>
          <w:b/>
        </w:rPr>
        <w:fldChar w:fldCharType="separate"/>
      </w:r>
      <w:r>
        <w:rPr>
          <w:rFonts w:ascii="Arial" w:hAnsi="Arial" w:cs="Arial"/>
          <w:b/>
          <w:noProof/>
        </w:rPr>
        <w:t>2</w:t>
      </w:r>
      <w:r>
        <w:rPr>
          <w:rFonts w:ascii="Arial" w:hAnsi="Arial" w:cs="Arial"/>
          <w:b/>
        </w:rPr>
        <w:fldChar w:fldCharType="end"/>
      </w:r>
      <w:r>
        <w:rPr>
          <w:rFonts w:ascii="Arial" w:hAnsi="Arial" w:cs="Arial"/>
          <w:b/>
        </w:rPr>
        <w:t>: Is LTE-LAA or NR-U using the no LBT for short control signal</w:t>
      </w:r>
      <w:r w:rsidR="003223FD">
        <w:rPr>
          <w:rFonts w:ascii="Arial" w:hAnsi="Arial" w:cs="Arial"/>
          <w:b/>
        </w:rPr>
        <w:t>l</w:t>
      </w:r>
      <w:r>
        <w:rPr>
          <w:rFonts w:ascii="Arial" w:hAnsi="Arial" w:cs="Arial"/>
          <w:b/>
        </w:rPr>
        <w:t>ing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6920"/>
      </w:tblGrid>
      <w:tr w:rsidR="003575E0" w14:paraId="41364E7D"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19DC7667" w14:textId="77777777" w:rsidR="003575E0" w:rsidRDefault="003575E0">
            <w:pPr>
              <w:jc w:val="center"/>
              <w:rPr>
                <w:b/>
              </w:rPr>
            </w:pPr>
            <w:r>
              <w:rPr>
                <w:b/>
              </w:rPr>
              <w:t>Company</w:t>
            </w:r>
          </w:p>
        </w:tc>
        <w:tc>
          <w:tcPr>
            <w:tcW w:w="6920" w:type="dxa"/>
            <w:tcBorders>
              <w:top w:val="single" w:sz="4" w:space="0" w:color="auto"/>
              <w:left w:val="single" w:sz="4" w:space="0" w:color="auto"/>
              <w:bottom w:val="single" w:sz="4" w:space="0" w:color="auto"/>
              <w:right w:val="single" w:sz="4" w:space="0" w:color="auto"/>
            </w:tcBorders>
            <w:hideMark/>
          </w:tcPr>
          <w:p w14:paraId="39B71F3E" w14:textId="77777777" w:rsidR="003575E0" w:rsidRDefault="003575E0">
            <w:pPr>
              <w:jc w:val="center"/>
              <w:rPr>
                <w:b/>
              </w:rPr>
            </w:pPr>
            <w:r>
              <w:rPr>
                <w:b/>
              </w:rPr>
              <w:t>Comments</w:t>
            </w:r>
          </w:p>
        </w:tc>
      </w:tr>
      <w:tr w:rsidR="003575E0" w14:paraId="63ACE519"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5B6DD764" w14:textId="77777777" w:rsidR="003575E0" w:rsidRDefault="003575E0">
            <w:r>
              <w:t>Qualcomm</w:t>
            </w:r>
          </w:p>
        </w:tc>
        <w:tc>
          <w:tcPr>
            <w:tcW w:w="6920" w:type="dxa"/>
            <w:tcBorders>
              <w:top w:val="single" w:sz="4" w:space="0" w:color="auto"/>
              <w:left w:val="single" w:sz="4" w:space="0" w:color="auto"/>
              <w:bottom w:val="single" w:sz="4" w:space="0" w:color="auto"/>
              <w:right w:val="single" w:sz="4" w:space="0" w:color="auto"/>
            </w:tcBorders>
            <w:hideMark/>
          </w:tcPr>
          <w:p w14:paraId="1FED0A32" w14:textId="77777777" w:rsidR="003575E0" w:rsidRDefault="003575E0">
            <w:r>
              <w:t>No. Though we use the short control signal transmission mechanism, we do use a short LBT before it.</w:t>
            </w:r>
          </w:p>
        </w:tc>
      </w:tr>
      <w:tr w:rsidR="003575E0" w14:paraId="6E867D32"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7ADDCE1D" w14:textId="77777777" w:rsidR="003575E0" w:rsidRDefault="003575E0">
            <w:r>
              <w:t>ZTE</w:t>
            </w:r>
          </w:p>
        </w:tc>
        <w:tc>
          <w:tcPr>
            <w:tcW w:w="6920" w:type="dxa"/>
            <w:tcBorders>
              <w:top w:val="single" w:sz="4" w:space="0" w:color="auto"/>
              <w:left w:val="single" w:sz="4" w:space="0" w:color="auto"/>
              <w:bottom w:val="single" w:sz="4" w:space="0" w:color="auto"/>
              <w:right w:val="single" w:sz="4" w:space="0" w:color="auto"/>
            </w:tcBorders>
            <w:hideMark/>
          </w:tcPr>
          <w:p w14:paraId="2A392D2A" w14:textId="77777777" w:rsidR="003575E0" w:rsidRDefault="003575E0">
            <w:r>
              <w:t>No. LBT is always implemented for short control signalling transmission, although it is a short LBT.</w:t>
            </w:r>
          </w:p>
        </w:tc>
      </w:tr>
      <w:tr w:rsidR="003575E0" w14:paraId="045E3767"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387DD84E" w14:textId="77777777" w:rsidR="003575E0" w:rsidRDefault="003575E0">
            <w:r>
              <w:t>Cisco</w:t>
            </w:r>
          </w:p>
        </w:tc>
        <w:tc>
          <w:tcPr>
            <w:tcW w:w="6920" w:type="dxa"/>
            <w:tcBorders>
              <w:top w:val="single" w:sz="4" w:space="0" w:color="auto"/>
              <w:left w:val="single" w:sz="4" w:space="0" w:color="auto"/>
              <w:bottom w:val="single" w:sz="4" w:space="0" w:color="auto"/>
              <w:right w:val="single" w:sz="4" w:space="0" w:color="auto"/>
            </w:tcBorders>
            <w:hideMark/>
          </w:tcPr>
          <w:p w14:paraId="4EE00CF7" w14:textId="77777777" w:rsidR="003575E0" w:rsidRDefault="003575E0">
            <w:r>
              <w:t xml:space="preserve">Cisco understands that LAA does not use </w:t>
            </w:r>
            <w:r>
              <w:rPr>
                <w:i/>
              </w:rPr>
              <w:t>no LBT</w:t>
            </w:r>
            <w:r>
              <w:t xml:space="preserve"> and there no plans or proposals to use </w:t>
            </w:r>
            <w:r>
              <w:rPr>
                <w:i/>
              </w:rPr>
              <w:t>no LBT</w:t>
            </w:r>
            <w:r>
              <w:t xml:space="preserve"> in NR-U. This suggests that RAN1 should have no objection to banning the use of </w:t>
            </w:r>
            <w:r>
              <w:rPr>
                <w:i/>
              </w:rPr>
              <w:t>no LBT</w:t>
            </w:r>
            <w:r>
              <w:t>.</w:t>
            </w:r>
          </w:p>
        </w:tc>
      </w:tr>
      <w:tr w:rsidR="003575E0" w14:paraId="74AF5592"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2D800B76" w14:textId="77777777" w:rsidR="003575E0" w:rsidRDefault="003575E0">
            <w:r>
              <w:t>Samsung</w:t>
            </w:r>
          </w:p>
        </w:tc>
        <w:tc>
          <w:tcPr>
            <w:tcW w:w="6920" w:type="dxa"/>
            <w:tcBorders>
              <w:top w:val="single" w:sz="4" w:space="0" w:color="auto"/>
              <w:left w:val="single" w:sz="4" w:space="0" w:color="auto"/>
              <w:bottom w:val="single" w:sz="4" w:space="0" w:color="auto"/>
              <w:right w:val="single" w:sz="4" w:space="0" w:color="auto"/>
            </w:tcBorders>
            <w:hideMark/>
          </w:tcPr>
          <w:p w14:paraId="24448BAE" w14:textId="77777777" w:rsidR="003575E0" w:rsidRDefault="003575E0">
            <w:r>
              <w:t>No. A shot LBT will be performed even for short control signal transmission.</w:t>
            </w:r>
          </w:p>
        </w:tc>
      </w:tr>
      <w:tr w:rsidR="003575E0" w14:paraId="775342C3"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0572A732" w14:textId="77777777" w:rsidR="003575E0" w:rsidRDefault="003575E0">
            <w:r>
              <w:t>LG Electronics</w:t>
            </w:r>
          </w:p>
        </w:tc>
        <w:tc>
          <w:tcPr>
            <w:tcW w:w="6920" w:type="dxa"/>
            <w:tcBorders>
              <w:top w:val="single" w:sz="4" w:space="0" w:color="auto"/>
              <w:left w:val="single" w:sz="4" w:space="0" w:color="auto"/>
              <w:bottom w:val="single" w:sz="4" w:space="0" w:color="auto"/>
              <w:right w:val="single" w:sz="4" w:space="0" w:color="auto"/>
            </w:tcBorders>
            <w:hideMark/>
          </w:tcPr>
          <w:p w14:paraId="1A84E509" w14:textId="77777777" w:rsidR="003575E0" w:rsidRDefault="003575E0">
            <w:r>
              <w:t>No.</w:t>
            </w:r>
          </w:p>
        </w:tc>
      </w:tr>
      <w:tr w:rsidR="003575E0" w14:paraId="687385C9"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50353165" w14:textId="77777777" w:rsidR="003575E0" w:rsidRDefault="003575E0">
            <w:r>
              <w:t>Hewlett Packard Enterprise</w:t>
            </w:r>
          </w:p>
        </w:tc>
        <w:tc>
          <w:tcPr>
            <w:tcW w:w="6920" w:type="dxa"/>
            <w:tcBorders>
              <w:top w:val="single" w:sz="4" w:space="0" w:color="auto"/>
              <w:left w:val="single" w:sz="4" w:space="0" w:color="auto"/>
              <w:bottom w:val="single" w:sz="4" w:space="0" w:color="auto"/>
              <w:right w:val="single" w:sz="4" w:space="0" w:color="auto"/>
            </w:tcBorders>
            <w:hideMark/>
          </w:tcPr>
          <w:p w14:paraId="23B4C197" w14:textId="77777777" w:rsidR="003575E0" w:rsidRDefault="003575E0">
            <w:r>
              <w:t xml:space="preserve">Neither LTE-LAA nor NR-U use </w:t>
            </w:r>
            <w:r>
              <w:rPr>
                <w:i/>
              </w:rPr>
              <w:t xml:space="preserve">no </w:t>
            </w:r>
            <w:r>
              <w:t>LBT for short control signalling transmission.</w:t>
            </w:r>
          </w:p>
        </w:tc>
      </w:tr>
      <w:tr w:rsidR="003575E0" w14:paraId="7A69619D"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32E0583F" w14:textId="77777777" w:rsidR="003575E0" w:rsidRDefault="003575E0">
            <w:r>
              <w:rPr>
                <w:rFonts w:eastAsia="SimSun"/>
                <w:lang w:eastAsia="zh-CN"/>
              </w:rPr>
              <w:t xml:space="preserve">Huawei, </w:t>
            </w:r>
            <w:proofErr w:type="spellStart"/>
            <w:r>
              <w:rPr>
                <w:rFonts w:eastAsia="SimSun"/>
                <w:lang w:eastAsia="zh-CN"/>
              </w:rPr>
              <w:t>Hisilicon</w:t>
            </w:r>
            <w:proofErr w:type="spellEnd"/>
          </w:p>
        </w:tc>
        <w:tc>
          <w:tcPr>
            <w:tcW w:w="6920" w:type="dxa"/>
            <w:tcBorders>
              <w:top w:val="single" w:sz="4" w:space="0" w:color="auto"/>
              <w:left w:val="single" w:sz="4" w:space="0" w:color="auto"/>
              <w:bottom w:val="single" w:sz="4" w:space="0" w:color="auto"/>
              <w:right w:val="single" w:sz="4" w:space="0" w:color="auto"/>
            </w:tcBorders>
            <w:hideMark/>
          </w:tcPr>
          <w:p w14:paraId="63A635C3" w14:textId="77777777" w:rsidR="003575E0" w:rsidRDefault="003575E0">
            <w:r>
              <w:rPr>
                <w:rFonts w:eastAsia="SimSun"/>
                <w:lang w:eastAsia="zh-CN"/>
              </w:rPr>
              <w:t>No. There is short LBT immediately before transmission of NR-U DRS. For transmissions that do not make use of the exception on short control signalling transmissions, LTE-LAA and NR-U make use of no LBT within a COT continuation (i.e. where a gap of no more than 16 us is ensured between an initiating and a responding device), as allowed by EN 301 893. So LAA and NRU make use of no LBT, but not in the context of short control signalling.</w:t>
            </w:r>
          </w:p>
        </w:tc>
      </w:tr>
      <w:tr w:rsidR="003575E0" w14:paraId="097813B7"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37D2B3D4" w14:textId="77777777" w:rsidR="003575E0" w:rsidRDefault="003575E0">
            <w:pPr>
              <w:rPr>
                <w:rFonts w:eastAsia="SimSun"/>
                <w:lang w:eastAsia="zh-CN"/>
              </w:rPr>
            </w:pPr>
            <w:r>
              <w:rPr>
                <w:rFonts w:eastAsia="SimSun"/>
                <w:lang w:eastAsia="zh-CN"/>
              </w:rPr>
              <w:t>Ericsson</w:t>
            </w:r>
          </w:p>
        </w:tc>
        <w:tc>
          <w:tcPr>
            <w:tcW w:w="6920" w:type="dxa"/>
            <w:tcBorders>
              <w:top w:val="single" w:sz="4" w:space="0" w:color="auto"/>
              <w:left w:val="single" w:sz="4" w:space="0" w:color="auto"/>
              <w:bottom w:val="single" w:sz="4" w:space="0" w:color="auto"/>
              <w:right w:val="single" w:sz="4" w:space="0" w:color="auto"/>
            </w:tcBorders>
            <w:hideMark/>
          </w:tcPr>
          <w:p w14:paraId="2949A628" w14:textId="77777777" w:rsidR="003575E0" w:rsidRDefault="003575E0">
            <w:pPr>
              <w:rPr>
                <w:rFonts w:eastAsia="SimSun"/>
                <w:lang w:eastAsia="zh-CN"/>
              </w:rPr>
            </w:pPr>
            <w:r>
              <w:t>To be more precise, the question should be about no LBT to initiate a COT. If so, the answer would be No. There are no cases in LTE-LAA in which a COT is initiated without an LBT (neither for data nor for control). Even in NR-U, there are no agreements to support that (neither for data nor for control).</w:t>
            </w:r>
          </w:p>
        </w:tc>
      </w:tr>
      <w:tr w:rsidR="003575E0" w14:paraId="429330F8"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5E991C62" w14:textId="77777777" w:rsidR="003575E0" w:rsidRDefault="003575E0">
            <w:pPr>
              <w:rPr>
                <w:rFonts w:eastAsia="SimSun"/>
                <w:lang w:eastAsia="zh-CN"/>
              </w:rPr>
            </w:pPr>
            <w:r>
              <w:rPr>
                <w:rFonts w:eastAsia="SimSun"/>
                <w:lang w:eastAsia="zh-CN"/>
              </w:rPr>
              <w:t>Nokia, Nokia Shanghai Bell</w:t>
            </w:r>
          </w:p>
        </w:tc>
        <w:tc>
          <w:tcPr>
            <w:tcW w:w="6920" w:type="dxa"/>
            <w:tcBorders>
              <w:top w:val="single" w:sz="4" w:space="0" w:color="auto"/>
              <w:left w:val="single" w:sz="4" w:space="0" w:color="auto"/>
              <w:bottom w:val="single" w:sz="4" w:space="0" w:color="auto"/>
              <w:right w:val="single" w:sz="4" w:space="0" w:color="auto"/>
            </w:tcBorders>
            <w:hideMark/>
          </w:tcPr>
          <w:p w14:paraId="32E2D1B1" w14:textId="77777777" w:rsidR="003575E0" w:rsidRDefault="003575E0">
            <w:pPr>
              <w:rPr>
                <w:rFonts w:eastAsia="Malgun Gothic"/>
                <w:lang w:eastAsia="en-US"/>
              </w:rPr>
            </w:pPr>
            <w:r>
              <w:t>No, no-LBT option is not used for initiation of a COT.</w:t>
            </w:r>
          </w:p>
        </w:tc>
      </w:tr>
      <w:tr w:rsidR="003575E0" w14:paraId="23E81111"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23CA6061" w14:textId="77777777" w:rsidR="003575E0" w:rsidRDefault="003575E0">
            <w:pPr>
              <w:rPr>
                <w:rFonts w:eastAsia="Yu Mincho"/>
                <w:lang w:val="en-GB"/>
              </w:rPr>
            </w:pPr>
            <w:r>
              <w:rPr>
                <w:rFonts w:eastAsia="Yu Mincho"/>
                <w:lang w:eastAsia="ja-JP"/>
              </w:rPr>
              <w:t>S</w:t>
            </w:r>
            <w:r>
              <w:rPr>
                <w:rFonts w:eastAsia="Yu Mincho"/>
              </w:rPr>
              <w:t>harp</w:t>
            </w:r>
          </w:p>
        </w:tc>
        <w:tc>
          <w:tcPr>
            <w:tcW w:w="6920" w:type="dxa"/>
            <w:tcBorders>
              <w:top w:val="single" w:sz="4" w:space="0" w:color="auto"/>
              <w:left w:val="single" w:sz="4" w:space="0" w:color="auto"/>
              <w:bottom w:val="single" w:sz="4" w:space="0" w:color="auto"/>
              <w:right w:val="single" w:sz="4" w:space="0" w:color="auto"/>
            </w:tcBorders>
            <w:hideMark/>
          </w:tcPr>
          <w:p w14:paraId="25E02B41" w14:textId="77777777" w:rsidR="003575E0" w:rsidRDefault="003575E0">
            <w:pPr>
              <w:rPr>
                <w:rFonts w:eastAsia="Yu Mincho"/>
                <w:lang w:eastAsia="ja-JP"/>
              </w:rPr>
            </w:pPr>
            <w:r>
              <w:rPr>
                <w:rFonts w:eastAsia="Yu Mincho"/>
                <w:lang w:eastAsia="ja-JP"/>
              </w:rPr>
              <w:t>No.</w:t>
            </w:r>
          </w:p>
        </w:tc>
      </w:tr>
      <w:tr w:rsidR="003575E0" w14:paraId="581C96AF"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18E37259" w14:textId="77777777" w:rsidR="003575E0" w:rsidRDefault="003575E0">
            <w:pPr>
              <w:rPr>
                <w:rFonts w:eastAsia="Yu Mincho"/>
                <w:lang w:val="en-GB" w:eastAsia="ja-JP"/>
              </w:rPr>
            </w:pPr>
            <w:r>
              <w:rPr>
                <w:rFonts w:eastAsia="SimSun"/>
                <w:lang w:eastAsia="zh-CN"/>
              </w:rPr>
              <w:t>Broadcom</w:t>
            </w:r>
          </w:p>
        </w:tc>
        <w:tc>
          <w:tcPr>
            <w:tcW w:w="6920" w:type="dxa"/>
            <w:tcBorders>
              <w:top w:val="single" w:sz="4" w:space="0" w:color="auto"/>
              <w:left w:val="single" w:sz="4" w:space="0" w:color="auto"/>
              <w:bottom w:val="single" w:sz="4" w:space="0" w:color="auto"/>
              <w:right w:val="single" w:sz="4" w:space="0" w:color="auto"/>
            </w:tcBorders>
            <w:hideMark/>
          </w:tcPr>
          <w:p w14:paraId="68A68A82" w14:textId="1BF1F3FB" w:rsidR="003575E0" w:rsidRDefault="003575E0">
            <w:pPr>
              <w:rPr>
                <w:rFonts w:eastAsia="Yu Mincho"/>
                <w:lang w:eastAsia="ja-JP"/>
              </w:rPr>
            </w:pPr>
            <w:r>
              <w:t>To us, the question isn’t if no-LBT can be used to initiate a COT, because clearly it can’t as the Short Control Signal</w:t>
            </w:r>
            <w:r w:rsidR="003223FD">
              <w:t>l</w:t>
            </w:r>
            <w:r>
              <w:t>ing clause in EN 301893 doesn’t allow initiation of a COT. The question rather is if no-LBT should be used outside of a COT as is allowed by the Short Control Signalling clause in EN 301893. Our opinion is that it shouldn’t be so used by LAA/NR-U/Wi-Fi or any other technology.</w:t>
            </w:r>
          </w:p>
        </w:tc>
      </w:tr>
      <w:tr w:rsidR="003575E0" w14:paraId="2A900C80"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5BCDA245" w14:textId="77777777" w:rsidR="003575E0" w:rsidRDefault="003575E0">
            <w:pPr>
              <w:rPr>
                <w:rFonts w:eastAsia="SimSun"/>
                <w:lang w:eastAsia="zh-CN"/>
              </w:rPr>
            </w:pPr>
            <w:r>
              <w:t>Intel</w:t>
            </w:r>
          </w:p>
        </w:tc>
        <w:tc>
          <w:tcPr>
            <w:tcW w:w="6920" w:type="dxa"/>
            <w:tcBorders>
              <w:top w:val="single" w:sz="4" w:space="0" w:color="auto"/>
              <w:left w:val="single" w:sz="4" w:space="0" w:color="auto"/>
              <w:bottom w:val="single" w:sz="4" w:space="0" w:color="auto"/>
              <w:right w:val="single" w:sz="4" w:space="0" w:color="auto"/>
            </w:tcBorders>
            <w:hideMark/>
          </w:tcPr>
          <w:p w14:paraId="7AD72414" w14:textId="77777777" w:rsidR="003575E0" w:rsidRDefault="003575E0">
            <w:pPr>
              <w:rPr>
                <w:rFonts w:eastAsia="Malgun Gothic"/>
                <w:lang w:eastAsia="en-US"/>
              </w:rPr>
            </w:pPr>
            <w:r>
              <w:t>No.</w:t>
            </w:r>
          </w:p>
        </w:tc>
      </w:tr>
      <w:tr w:rsidR="003575E0" w14:paraId="0FEF0E05"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733C6071" w14:textId="77777777" w:rsidR="003575E0" w:rsidRDefault="003575E0">
            <w:pPr>
              <w:rPr>
                <w:lang w:val="en-GB"/>
              </w:rPr>
            </w:pPr>
            <w:r>
              <w:rPr>
                <w:rFonts w:eastAsia="MS Mincho"/>
                <w:lang w:eastAsia="ja-JP"/>
              </w:rPr>
              <w:t>Fujitsu</w:t>
            </w:r>
          </w:p>
        </w:tc>
        <w:tc>
          <w:tcPr>
            <w:tcW w:w="6920" w:type="dxa"/>
            <w:tcBorders>
              <w:top w:val="single" w:sz="4" w:space="0" w:color="auto"/>
              <w:left w:val="single" w:sz="4" w:space="0" w:color="auto"/>
              <w:bottom w:val="single" w:sz="4" w:space="0" w:color="auto"/>
              <w:right w:val="single" w:sz="4" w:space="0" w:color="auto"/>
            </w:tcBorders>
            <w:hideMark/>
          </w:tcPr>
          <w:p w14:paraId="6E4CB600" w14:textId="77777777" w:rsidR="003575E0" w:rsidRDefault="003575E0">
            <w:r>
              <w:rPr>
                <w:rFonts w:eastAsia="MS Mincho"/>
                <w:lang w:eastAsia="ja-JP"/>
              </w:rPr>
              <w:t>No.</w:t>
            </w:r>
          </w:p>
        </w:tc>
      </w:tr>
      <w:tr w:rsidR="003575E0" w14:paraId="703030B5"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60F99E92" w14:textId="77777777" w:rsidR="003575E0" w:rsidRDefault="003575E0">
            <w:pPr>
              <w:rPr>
                <w:rFonts w:eastAsia="MS Mincho"/>
                <w:lang w:eastAsia="ja-JP"/>
              </w:rPr>
            </w:pPr>
            <w:r>
              <w:rPr>
                <w:rFonts w:eastAsia="MS Mincho"/>
                <w:lang w:eastAsia="ja-JP"/>
              </w:rPr>
              <w:t>NTT DOCOMO</w:t>
            </w:r>
          </w:p>
        </w:tc>
        <w:tc>
          <w:tcPr>
            <w:tcW w:w="6920" w:type="dxa"/>
            <w:tcBorders>
              <w:top w:val="single" w:sz="4" w:space="0" w:color="auto"/>
              <w:left w:val="single" w:sz="4" w:space="0" w:color="auto"/>
              <w:bottom w:val="single" w:sz="4" w:space="0" w:color="auto"/>
              <w:right w:val="single" w:sz="4" w:space="0" w:color="auto"/>
            </w:tcBorders>
            <w:hideMark/>
          </w:tcPr>
          <w:p w14:paraId="63452F30" w14:textId="77777777" w:rsidR="003575E0" w:rsidRDefault="003575E0">
            <w:pPr>
              <w:rPr>
                <w:rFonts w:eastAsia="MS Mincho"/>
                <w:lang w:eastAsia="ja-JP"/>
              </w:rPr>
            </w:pPr>
            <w:r>
              <w:rPr>
                <w:rFonts w:eastAsia="MS Mincho"/>
                <w:lang w:eastAsia="ja-JP"/>
              </w:rPr>
              <w:t>No.</w:t>
            </w:r>
          </w:p>
        </w:tc>
      </w:tr>
      <w:tr w:rsidR="003575E0" w14:paraId="129F5CDF"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03C97BA8" w14:textId="77777777" w:rsidR="003575E0" w:rsidRDefault="003575E0">
            <w:pPr>
              <w:rPr>
                <w:rFonts w:eastAsia="MS Mincho"/>
                <w:lang w:eastAsia="ja-JP"/>
              </w:rPr>
            </w:pPr>
            <w:r>
              <w:rPr>
                <w:rFonts w:eastAsia="MS Mincho"/>
                <w:lang w:eastAsia="ja-JP"/>
              </w:rPr>
              <w:t>Lenovo, Motorola Mobility</w:t>
            </w:r>
          </w:p>
        </w:tc>
        <w:tc>
          <w:tcPr>
            <w:tcW w:w="6920" w:type="dxa"/>
            <w:tcBorders>
              <w:top w:val="single" w:sz="4" w:space="0" w:color="auto"/>
              <w:left w:val="single" w:sz="4" w:space="0" w:color="auto"/>
              <w:bottom w:val="single" w:sz="4" w:space="0" w:color="auto"/>
              <w:right w:val="single" w:sz="4" w:space="0" w:color="auto"/>
            </w:tcBorders>
            <w:hideMark/>
          </w:tcPr>
          <w:p w14:paraId="63997EB9" w14:textId="77777777" w:rsidR="003575E0" w:rsidRDefault="003575E0">
            <w:pPr>
              <w:rPr>
                <w:rFonts w:eastAsia="MS Mincho"/>
                <w:lang w:eastAsia="ja-JP"/>
              </w:rPr>
            </w:pPr>
            <w:r>
              <w:rPr>
                <w:rFonts w:eastAsia="MS Mincho"/>
                <w:lang w:eastAsia="ja-JP"/>
              </w:rPr>
              <w:t>No for LTE-LAA. It is open for NR-U.</w:t>
            </w:r>
          </w:p>
        </w:tc>
      </w:tr>
      <w:tr w:rsidR="003575E0" w14:paraId="4DF3532D"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06BA8C70" w14:textId="77777777" w:rsidR="003575E0" w:rsidRDefault="003575E0">
            <w:pPr>
              <w:rPr>
                <w:rFonts w:eastAsia="MS Mincho"/>
                <w:lang w:eastAsia="ja-JP"/>
              </w:rPr>
            </w:pPr>
            <w:r>
              <w:rPr>
                <w:rFonts w:eastAsia="MS Mincho"/>
                <w:lang w:eastAsia="ja-JP"/>
              </w:rPr>
              <w:t>Charter Communications</w:t>
            </w:r>
          </w:p>
        </w:tc>
        <w:tc>
          <w:tcPr>
            <w:tcW w:w="6920" w:type="dxa"/>
            <w:tcBorders>
              <w:top w:val="single" w:sz="4" w:space="0" w:color="auto"/>
              <w:left w:val="single" w:sz="4" w:space="0" w:color="auto"/>
              <w:bottom w:val="single" w:sz="4" w:space="0" w:color="auto"/>
              <w:right w:val="single" w:sz="4" w:space="0" w:color="auto"/>
            </w:tcBorders>
            <w:hideMark/>
          </w:tcPr>
          <w:p w14:paraId="3DAA6BB8" w14:textId="77777777" w:rsidR="003575E0" w:rsidRDefault="003575E0">
            <w:pPr>
              <w:rPr>
                <w:rFonts w:eastAsia="MS Mincho"/>
                <w:lang w:eastAsia="ja-JP"/>
              </w:rPr>
            </w:pPr>
            <w:r>
              <w:rPr>
                <w:rFonts w:eastAsia="MS Mincho"/>
                <w:lang w:eastAsia="ja-JP"/>
              </w:rPr>
              <w:t>No.</w:t>
            </w:r>
          </w:p>
        </w:tc>
      </w:tr>
      <w:tr w:rsidR="003575E0" w14:paraId="4E1AC24B"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0ACABD51" w14:textId="77777777" w:rsidR="003575E0" w:rsidRDefault="003575E0">
            <w:pPr>
              <w:rPr>
                <w:rFonts w:eastAsia="MS Mincho"/>
                <w:lang w:eastAsia="ja-JP"/>
              </w:rPr>
            </w:pPr>
            <w:r>
              <w:rPr>
                <w:lang w:eastAsia="zh-CN"/>
              </w:rPr>
              <w:t>vivo</w:t>
            </w:r>
          </w:p>
        </w:tc>
        <w:tc>
          <w:tcPr>
            <w:tcW w:w="6920" w:type="dxa"/>
            <w:tcBorders>
              <w:top w:val="single" w:sz="4" w:space="0" w:color="auto"/>
              <w:left w:val="single" w:sz="4" w:space="0" w:color="auto"/>
              <w:bottom w:val="single" w:sz="4" w:space="0" w:color="auto"/>
              <w:right w:val="single" w:sz="4" w:space="0" w:color="auto"/>
            </w:tcBorders>
            <w:hideMark/>
          </w:tcPr>
          <w:p w14:paraId="1ECD8958" w14:textId="77777777" w:rsidR="003575E0" w:rsidRDefault="003575E0">
            <w:pPr>
              <w:rPr>
                <w:rFonts w:eastAsia="MS Mincho"/>
                <w:lang w:eastAsia="ja-JP"/>
              </w:rPr>
            </w:pPr>
            <w:r>
              <w:rPr>
                <w:lang w:eastAsia="zh-CN"/>
              </w:rPr>
              <w:t>No. A short LBT is mandatory before short control signal transmission.</w:t>
            </w:r>
          </w:p>
        </w:tc>
      </w:tr>
      <w:tr w:rsidR="003575E0" w14:paraId="5019ABEE"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739CA277" w14:textId="77777777" w:rsidR="003575E0" w:rsidRDefault="003575E0">
            <w:pPr>
              <w:rPr>
                <w:rFonts w:eastAsia="Malgun Gothic"/>
                <w:lang w:val="en-GB"/>
              </w:rPr>
            </w:pPr>
            <w:r>
              <w:t>WILUS</w:t>
            </w:r>
          </w:p>
        </w:tc>
        <w:tc>
          <w:tcPr>
            <w:tcW w:w="6920" w:type="dxa"/>
            <w:tcBorders>
              <w:top w:val="single" w:sz="4" w:space="0" w:color="auto"/>
              <w:left w:val="single" w:sz="4" w:space="0" w:color="auto"/>
              <w:bottom w:val="single" w:sz="4" w:space="0" w:color="auto"/>
              <w:right w:val="single" w:sz="4" w:space="0" w:color="auto"/>
            </w:tcBorders>
            <w:hideMark/>
          </w:tcPr>
          <w:p w14:paraId="5B11ACA9" w14:textId="77777777" w:rsidR="003575E0" w:rsidRDefault="003575E0">
            <w:r>
              <w:t>No.</w:t>
            </w:r>
          </w:p>
        </w:tc>
      </w:tr>
      <w:tr w:rsidR="003575E0" w14:paraId="3613B113"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03E5AFD1" w14:textId="77777777" w:rsidR="003575E0" w:rsidRDefault="003575E0">
            <w:pPr>
              <w:rPr>
                <w:rFonts w:eastAsia="SimSun"/>
                <w:lang w:eastAsia="zh-CN"/>
              </w:rPr>
            </w:pPr>
            <w:proofErr w:type="spellStart"/>
            <w:r>
              <w:rPr>
                <w:rFonts w:eastAsia="SimSun"/>
                <w:lang w:eastAsia="zh-CN"/>
              </w:rPr>
              <w:t>Spreadtrum</w:t>
            </w:r>
            <w:proofErr w:type="spellEnd"/>
          </w:p>
        </w:tc>
        <w:tc>
          <w:tcPr>
            <w:tcW w:w="6920" w:type="dxa"/>
            <w:tcBorders>
              <w:top w:val="single" w:sz="4" w:space="0" w:color="auto"/>
              <w:left w:val="single" w:sz="4" w:space="0" w:color="auto"/>
              <w:bottom w:val="single" w:sz="4" w:space="0" w:color="auto"/>
              <w:right w:val="single" w:sz="4" w:space="0" w:color="auto"/>
            </w:tcBorders>
            <w:hideMark/>
          </w:tcPr>
          <w:p w14:paraId="1D969D0D" w14:textId="77777777" w:rsidR="003575E0" w:rsidRDefault="003575E0">
            <w:pPr>
              <w:rPr>
                <w:rFonts w:eastAsia="SimSun"/>
                <w:lang w:eastAsia="zh-CN"/>
              </w:rPr>
            </w:pPr>
            <w:r>
              <w:rPr>
                <w:rFonts w:eastAsia="SimSun"/>
                <w:lang w:eastAsia="zh-CN"/>
              </w:rPr>
              <w:t>No.</w:t>
            </w:r>
          </w:p>
        </w:tc>
      </w:tr>
      <w:tr w:rsidR="003575E0" w14:paraId="62EC54AA"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2C7CE5F8" w14:textId="77777777" w:rsidR="003575E0" w:rsidRDefault="003575E0">
            <w:pPr>
              <w:rPr>
                <w:rFonts w:eastAsia="SimSun"/>
                <w:lang w:eastAsia="zh-CN"/>
              </w:rPr>
            </w:pPr>
            <w:r>
              <w:rPr>
                <w:rFonts w:eastAsia="SimSun"/>
                <w:lang w:eastAsia="zh-CN"/>
              </w:rPr>
              <w:t>OPPO</w:t>
            </w:r>
          </w:p>
        </w:tc>
        <w:tc>
          <w:tcPr>
            <w:tcW w:w="6920" w:type="dxa"/>
            <w:tcBorders>
              <w:top w:val="single" w:sz="4" w:space="0" w:color="auto"/>
              <w:left w:val="single" w:sz="4" w:space="0" w:color="auto"/>
              <w:bottom w:val="single" w:sz="4" w:space="0" w:color="auto"/>
              <w:right w:val="single" w:sz="4" w:space="0" w:color="auto"/>
            </w:tcBorders>
            <w:hideMark/>
          </w:tcPr>
          <w:p w14:paraId="4E8F1A2F" w14:textId="77777777" w:rsidR="003575E0" w:rsidRDefault="003575E0">
            <w:pPr>
              <w:rPr>
                <w:rFonts w:eastAsia="SimSun"/>
                <w:lang w:eastAsia="zh-CN"/>
              </w:rPr>
            </w:pPr>
            <w:r>
              <w:rPr>
                <w:rFonts w:eastAsia="SimSun"/>
                <w:lang w:eastAsia="zh-CN"/>
              </w:rPr>
              <w:t>No.</w:t>
            </w:r>
          </w:p>
        </w:tc>
      </w:tr>
      <w:tr w:rsidR="003575E0" w14:paraId="209E5817"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1F78E490" w14:textId="77777777" w:rsidR="003575E0" w:rsidRDefault="003575E0">
            <w:pPr>
              <w:rPr>
                <w:rFonts w:eastAsia="PMingLiU"/>
                <w:lang w:eastAsia="zh-TW"/>
              </w:rPr>
            </w:pPr>
            <w:r>
              <w:rPr>
                <w:rFonts w:eastAsia="PMingLiU"/>
                <w:lang w:eastAsia="zh-TW"/>
              </w:rPr>
              <w:lastRenderedPageBreak/>
              <w:t>ITRI</w:t>
            </w:r>
          </w:p>
        </w:tc>
        <w:tc>
          <w:tcPr>
            <w:tcW w:w="6920" w:type="dxa"/>
            <w:tcBorders>
              <w:top w:val="single" w:sz="4" w:space="0" w:color="auto"/>
              <w:left w:val="single" w:sz="4" w:space="0" w:color="auto"/>
              <w:bottom w:val="single" w:sz="4" w:space="0" w:color="auto"/>
              <w:right w:val="single" w:sz="4" w:space="0" w:color="auto"/>
            </w:tcBorders>
            <w:hideMark/>
          </w:tcPr>
          <w:p w14:paraId="7BE523E1" w14:textId="77777777" w:rsidR="003575E0" w:rsidRDefault="003575E0">
            <w:pPr>
              <w:rPr>
                <w:rFonts w:eastAsia="PMingLiU"/>
                <w:lang w:eastAsia="zh-TW"/>
              </w:rPr>
            </w:pPr>
            <w:r>
              <w:rPr>
                <w:rFonts w:eastAsia="PMingLiU"/>
                <w:lang w:eastAsia="zh-TW"/>
              </w:rPr>
              <w:t>No</w:t>
            </w:r>
          </w:p>
        </w:tc>
      </w:tr>
      <w:tr w:rsidR="003575E0" w14:paraId="6B35F464"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75A62CD0" w14:textId="77777777" w:rsidR="003575E0" w:rsidRDefault="003575E0">
            <w:pPr>
              <w:rPr>
                <w:rFonts w:eastAsia="PMingLiU"/>
                <w:lang w:eastAsia="zh-TW"/>
              </w:rPr>
            </w:pPr>
            <w:r>
              <w:rPr>
                <w:rFonts w:eastAsia="PMingLiU"/>
                <w:lang w:eastAsia="zh-TW"/>
              </w:rPr>
              <w:t>BlackBerry</w:t>
            </w:r>
            <w:r>
              <w:rPr>
                <w:rFonts w:eastAsia="PMingLiU"/>
                <w:lang w:eastAsia="zh-TW"/>
              </w:rPr>
              <w:tab/>
            </w:r>
          </w:p>
        </w:tc>
        <w:tc>
          <w:tcPr>
            <w:tcW w:w="6920" w:type="dxa"/>
            <w:tcBorders>
              <w:top w:val="single" w:sz="4" w:space="0" w:color="auto"/>
              <w:left w:val="single" w:sz="4" w:space="0" w:color="auto"/>
              <w:bottom w:val="single" w:sz="4" w:space="0" w:color="auto"/>
              <w:right w:val="single" w:sz="4" w:space="0" w:color="auto"/>
            </w:tcBorders>
            <w:hideMark/>
          </w:tcPr>
          <w:p w14:paraId="03122C31" w14:textId="77777777" w:rsidR="003575E0" w:rsidRDefault="003575E0">
            <w:pPr>
              <w:rPr>
                <w:rFonts w:eastAsia="PMingLiU"/>
                <w:lang w:eastAsia="zh-TW"/>
              </w:rPr>
            </w:pPr>
            <w:r>
              <w:rPr>
                <w:rFonts w:eastAsia="PMingLiU"/>
                <w:lang w:eastAsia="zh-TW"/>
              </w:rPr>
              <w:t>No.</w:t>
            </w:r>
          </w:p>
        </w:tc>
      </w:tr>
      <w:tr w:rsidR="003575E0" w14:paraId="3BC63D0F" w14:textId="77777777" w:rsidTr="00E331F4">
        <w:tc>
          <w:tcPr>
            <w:tcW w:w="2442" w:type="dxa"/>
            <w:tcBorders>
              <w:top w:val="single" w:sz="4" w:space="0" w:color="auto"/>
              <w:left w:val="single" w:sz="4" w:space="0" w:color="auto"/>
              <w:bottom w:val="single" w:sz="4" w:space="0" w:color="auto"/>
              <w:right w:val="single" w:sz="4" w:space="0" w:color="auto"/>
            </w:tcBorders>
            <w:hideMark/>
          </w:tcPr>
          <w:p w14:paraId="0FEDA10F" w14:textId="77777777" w:rsidR="003575E0" w:rsidRDefault="003575E0">
            <w:pPr>
              <w:rPr>
                <w:rFonts w:eastAsia="PMingLiU"/>
                <w:lang w:eastAsia="zh-TW"/>
              </w:rPr>
            </w:pPr>
            <w:proofErr w:type="spellStart"/>
            <w:r>
              <w:rPr>
                <w:rFonts w:eastAsia="PMingLiU"/>
                <w:lang w:eastAsia="zh-TW"/>
              </w:rPr>
              <w:t>Convida</w:t>
            </w:r>
            <w:proofErr w:type="spellEnd"/>
            <w:r>
              <w:rPr>
                <w:rFonts w:eastAsia="PMingLiU"/>
                <w:lang w:eastAsia="zh-TW"/>
              </w:rPr>
              <w:t xml:space="preserve"> Wireless</w:t>
            </w:r>
          </w:p>
        </w:tc>
        <w:tc>
          <w:tcPr>
            <w:tcW w:w="6920" w:type="dxa"/>
            <w:tcBorders>
              <w:top w:val="single" w:sz="4" w:space="0" w:color="auto"/>
              <w:left w:val="single" w:sz="4" w:space="0" w:color="auto"/>
              <w:bottom w:val="single" w:sz="4" w:space="0" w:color="auto"/>
              <w:right w:val="single" w:sz="4" w:space="0" w:color="auto"/>
            </w:tcBorders>
            <w:hideMark/>
          </w:tcPr>
          <w:p w14:paraId="2A488941" w14:textId="5782E853" w:rsidR="003575E0" w:rsidRDefault="003575E0">
            <w:pPr>
              <w:rPr>
                <w:rFonts w:eastAsia="PMingLiU"/>
                <w:color w:val="000000"/>
                <w:lang w:eastAsia="zh-TW"/>
              </w:rPr>
            </w:pPr>
            <w:r>
              <w:rPr>
                <w:bCs/>
                <w:color w:val="000000"/>
                <w:szCs w:val="22"/>
              </w:rPr>
              <w:t>LTE-LAA does not use no-LBT for short control signal</w:t>
            </w:r>
            <w:r w:rsidR="003223FD">
              <w:rPr>
                <w:bCs/>
                <w:color w:val="000000"/>
                <w:szCs w:val="22"/>
              </w:rPr>
              <w:t>l</w:t>
            </w:r>
            <w:r>
              <w:rPr>
                <w:bCs/>
                <w:color w:val="000000"/>
                <w:szCs w:val="22"/>
              </w:rPr>
              <w:t>ing transmissions. no-LBT for short control signal</w:t>
            </w:r>
            <w:r w:rsidR="003223FD">
              <w:rPr>
                <w:bCs/>
                <w:color w:val="000000"/>
                <w:szCs w:val="22"/>
              </w:rPr>
              <w:t>l</w:t>
            </w:r>
            <w:r>
              <w:rPr>
                <w:bCs/>
                <w:color w:val="000000"/>
                <w:szCs w:val="22"/>
              </w:rPr>
              <w:t>ing transmissions is not being considered for NR-U for COT initiation.</w:t>
            </w:r>
          </w:p>
        </w:tc>
      </w:tr>
      <w:tr w:rsidR="00E331F4" w14:paraId="2DA180CF" w14:textId="77777777" w:rsidTr="00E331F4">
        <w:tc>
          <w:tcPr>
            <w:tcW w:w="2442" w:type="dxa"/>
            <w:tcBorders>
              <w:top w:val="single" w:sz="4" w:space="0" w:color="auto"/>
              <w:left w:val="single" w:sz="4" w:space="0" w:color="auto"/>
              <w:bottom w:val="single" w:sz="4" w:space="0" w:color="auto"/>
              <w:right w:val="single" w:sz="4" w:space="0" w:color="auto"/>
            </w:tcBorders>
          </w:tcPr>
          <w:p w14:paraId="5D2FA41C" w14:textId="4CDBC37A" w:rsidR="00E331F4" w:rsidRDefault="00E331F4" w:rsidP="00E331F4">
            <w:pPr>
              <w:rPr>
                <w:rFonts w:eastAsia="PMingLiU"/>
                <w:lang w:eastAsia="zh-TW"/>
              </w:rPr>
            </w:pPr>
            <w:proofErr w:type="spellStart"/>
            <w:r>
              <w:rPr>
                <w:rFonts w:eastAsia="PMingLiU"/>
                <w:lang w:eastAsia="zh-TW"/>
              </w:rPr>
              <w:t>CableLabs</w:t>
            </w:r>
            <w:proofErr w:type="spellEnd"/>
          </w:p>
        </w:tc>
        <w:tc>
          <w:tcPr>
            <w:tcW w:w="6920" w:type="dxa"/>
            <w:tcBorders>
              <w:top w:val="single" w:sz="4" w:space="0" w:color="auto"/>
              <w:left w:val="single" w:sz="4" w:space="0" w:color="auto"/>
              <w:bottom w:val="single" w:sz="4" w:space="0" w:color="auto"/>
              <w:right w:val="single" w:sz="4" w:space="0" w:color="auto"/>
            </w:tcBorders>
          </w:tcPr>
          <w:p w14:paraId="07B7B4D8" w14:textId="25E7035A" w:rsidR="00E331F4" w:rsidRDefault="00E331F4" w:rsidP="00E331F4">
            <w:pPr>
              <w:rPr>
                <w:bCs/>
                <w:color w:val="000000"/>
                <w:szCs w:val="22"/>
              </w:rPr>
            </w:pPr>
            <w:r>
              <w:rPr>
                <w:rFonts w:eastAsia="PMingLiU"/>
                <w:lang w:eastAsia="zh-TW"/>
              </w:rPr>
              <w:t>No. Under no circumstances should no-LBT be used for NR-U.</w:t>
            </w:r>
          </w:p>
        </w:tc>
      </w:tr>
    </w:tbl>
    <w:p w14:paraId="3F213600" w14:textId="77777777" w:rsidR="003575E0" w:rsidRDefault="003575E0" w:rsidP="003575E0">
      <w:pPr>
        <w:rPr>
          <w:rFonts w:eastAsia="Malgun Gothic"/>
          <w:szCs w:val="20"/>
          <w:lang w:val="en-GB" w:eastAsia="en-US"/>
        </w:rPr>
      </w:pPr>
    </w:p>
    <w:p w14:paraId="782177C3" w14:textId="77777777" w:rsidR="003575E0" w:rsidRDefault="003575E0" w:rsidP="003575E0"/>
    <w:p w14:paraId="36FC64E8" w14:textId="5417AC71" w:rsidR="003575E0" w:rsidRDefault="003575E0" w:rsidP="003575E0">
      <w:pPr>
        <w:rPr>
          <w:rFonts w:ascii="Arial" w:hAnsi="Arial" w:cs="Arial"/>
          <w:b/>
        </w:rPr>
      </w:pPr>
      <w:r>
        <w:rPr>
          <w:rFonts w:ascii="Arial" w:hAnsi="Arial" w:cs="Arial"/>
          <w:b/>
        </w:rPr>
        <w:t xml:space="preserve">Question </w:t>
      </w:r>
      <w:r>
        <w:rPr>
          <w:rFonts w:ascii="Arial" w:hAnsi="Arial" w:cs="Arial"/>
          <w:b/>
        </w:rPr>
        <w:fldChar w:fldCharType="begin"/>
      </w:r>
      <w:r>
        <w:rPr>
          <w:rFonts w:ascii="Arial" w:hAnsi="Arial" w:cs="Arial"/>
          <w:b/>
        </w:rPr>
        <w:instrText xml:space="preserve"> seq q </w:instrText>
      </w:r>
      <w:r>
        <w:rPr>
          <w:rFonts w:ascii="Arial" w:hAnsi="Arial" w:cs="Arial"/>
          <w:b/>
        </w:rPr>
        <w:fldChar w:fldCharType="separate"/>
      </w:r>
      <w:r>
        <w:rPr>
          <w:rFonts w:ascii="Arial" w:hAnsi="Arial" w:cs="Arial"/>
          <w:b/>
          <w:noProof/>
        </w:rPr>
        <w:t>3</w:t>
      </w:r>
      <w:r>
        <w:rPr>
          <w:rFonts w:ascii="Arial" w:hAnsi="Arial" w:cs="Arial"/>
          <w:b/>
        </w:rPr>
        <w:fldChar w:fldCharType="end"/>
      </w:r>
      <w:r>
        <w:rPr>
          <w:rFonts w:ascii="Arial" w:hAnsi="Arial" w:cs="Arial"/>
          <w:b/>
        </w:rPr>
        <w:t>: Is it fine to reduce the 5% duty cycle to 1% duty cycle for short control signa</w:t>
      </w:r>
      <w:r w:rsidR="003223FD">
        <w:rPr>
          <w:rFonts w:ascii="Arial" w:hAnsi="Arial" w:cs="Arial"/>
          <w:b/>
        </w:rPr>
        <w:t>l</w:t>
      </w:r>
      <w:r>
        <w:rPr>
          <w:rFonts w:ascii="Arial" w:hAnsi="Arial" w:cs="Arial"/>
          <w:b/>
        </w:rPr>
        <w:t>ling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6928"/>
      </w:tblGrid>
      <w:tr w:rsidR="003575E0" w14:paraId="20E438C0"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0BB7F5DF" w14:textId="77777777" w:rsidR="003575E0" w:rsidRDefault="003575E0">
            <w:pPr>
              <w:jc w:val="center"/>
              <w:rPr>
                <w:b/>
              </w:rPr>
            </w:pPr>
            <w:r>
              <w:rPr>
                <w:b/>
              </w:rPr>
              <w:t>Company</w:t>
            </w:r>
          </w:p>
        </w:tc>
        <w:tc>
          <w:tcPr>
            <w:tcW w:w="6928" w:type="dxa"/>
            <w:tcBorders>
              <w:top w:val="single" w:sz="4" w:space="0" w:color="auto"/>
              <w:left w:val="single" w:sz="4" w:space="0" w:color="auto"/>
              <w:bottom w:val="single" w:sz="4" w:space="0" w:color="auto"/>
              <w:right w:val="single" w:sz="4" w:space="0" w:color="auto"/>
            </w:tcBorders>
            <w:hideMark/>
          </w:tcPr>
          <w:p w14:paraId="2B601A78" w14:textId="77777777" w:rsidR="003575E0" w:rsidRDefault="003575E0">
            <w:pPr>
              <w:jc w:val="center"/>
              <w:rPr>
                <w:b/>
              </w:rPr>
            </w:pPr>
            <w:r>
              <w:rPr>
                <w:b/>
              </w:rPr>
              <w:t>Comments</w:t>
            </w:r>
          </w:p>
        </w:tc>
      </w:tr>
      <w:tr w:rsidR="003575E0" w14:paraId="6080F119"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6E61D857" w14:textId="77777777" w:rsidR="003575E0" w:rsidRDefault="003575E0">
            <w:r>
              <w:t>Qualcomm</w:t>
            </w:r>
          </w:p>
        </w:tc>
        <w:tc>
          <w:tcPr>
            <w:tcW w:w="6928" w:type="dxa"/>
            <w:tcBorders>
              <w:top w:val="single" w:sz="4" w:space="0" w:color="auto"/>
              <w:left w:val="single" w:sz="4" w:space="0" w:color="auto"/>
              <w:bottom w:val="single" w:sz="4" w:space="0" w:color="auto"/>
              <w:right w:val="single" w:sz="4" w:space="0" w:color="auto"/>
            </w:tcBorders>
            <w:hideMark/>
          </w:tcPr>
          <w:p w14:paraId="3AB58375" w14:textId="77777777" w:rsidR="003575E0" w:rsidRDefault="003575E0">
            <w:r>
              <w:t xml:space="preserve">No. LTE-LAA design is assuming 5%. Reducing the duty cycle will make the LAA deployment non-compliant. </w:t>
            </w:r>
          </w:p>
        </w:tc>
      </w:tr>
      <w:tr w:rsidR="003575E0" w14:paraId="343C6404"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4DAE44DE" w14:textId="77777777" w:rsidR="003575E0" w:rsidRDefault="003575E0">
            <w:r>
              <w:t>ZTE</w:t>
            </w:r>
          </w:p>
        </w:tc>
        <w:tc>
          <w:tcPr>
            <w:tcW w:w="6928" w:type="dxa"/>
            <w:tcBorders>
              <w:top w:val="single" w:sz="4" w:space="0" w:color="auto"/>
              <w:left w:val="single" w:sz="4" w:space="0" w:color="auto"/>
              <w:bottom w:val="single" w:sz="4" w:space="0" w:color="auto"/>
              <w:right w:val="single" w:sz="4" w:space="0" w:color="auto"/>
            </w:tcBorders>
            <w:hideMark/>
          </w:tcPr>
          <w:p w14:paraId="3194CAFF" w14:textId="77777777" w:rsidR="003575E0" w:rsidRDefault="003575E0">
            <w:r>
              <w:t>No. It is unclear that reducing the duty cycle from 5% to 1% would benefit the performance for unlicensed band operation. In addition, as QC has pointed out, such change would make LAA non-compliant.</w:t>
            </w:r>
          </w:p>
        </w:tc>
      </w:tr>
      <w:tr w:rsidR="003575E0" w14:paraId="1EC4E098"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0BD5BCF5" w14:textId="77777777" w:rsidR="003575E0" w:rsidRDefault="003575E0">
            <w:r>
              <w:t>Cisco</w:t>
            </w:r>
          </w:p>
        </w:tc>
        <w:tc>
          <w:tcPr>
            <w:tcW w:w="6928" w:type="dxa"/>
            <w:tcBorders>
              <w:top w:val="single" w:sz="4" w:space="0" w:color="auto"/>
              <w:left w:val="single" w:sz="4" w:space="0" w:color="auto"/>
              <w:bottom w:val="single" w:sz="4" w:space="0" w:color="auto"/>
              <w:right w:val="single" w:sz="4" w:space="0" w:color="auto"/>
            </w:tcBorders>
          </w:tcPr>
          <w:p w14:paraId="21BEABC4" w14:textId="77777777" w:rsidR="003575E0" w:rsidRDefault="003575E0">
            <w:r>
              <w:t xml:space="preserve">Maybe for LAA. In principle, there is no reason that LAA systems could not make more use of Cat 4 LBT for DRS frames.  That said, as Qualcomm and ZTE note above, a retrospective change in the rules could unreasonably make some LAA systems non-compliant. On this basis, Cisco would support a non-technology neutral exception in EN 301 893 that would enable LAA systems to continue using </w:t>
            </w:r>
            <w:r>
              <w:rPr>
                <w:i/>
              </w:rPr>
              <w:t>short LBT</w:t>
            </w:r>
            <w:r>
              <w:t xml:space="preserve"> for up to 5% of the time. This approach will resolve Qualcomm’s only concern articulated above and ZTE’s second concern articulated above.</w:t>
            </w:r>
          </w:p>
          <w:p w14:paraId="14BA7C16" w14:textId="77777777" w:rsidR="003575E0" w:rsidRDefault="003575E0">
            <w:r>
              <w:t>Yes for NR-U, for the reasons articulated in Cisco’s response to Question 1.</w:t>
            </w:r>
          </w:p>
          <w:p w14:paraId="497A7859" w14:textId="77777777" w:rsidR="003575E0" w:rsidRDefault="003575E0">
            <w:r>
              <w:t xml:space="preserve">The ZTE response asserts that it is not clear that the reducing the </w:t>
            </w:r>
            <w:r>
              <w:rPr>
                <w:i/>
              </w:rPr>
              <w:t>short LBT</w:t>
            </w:r>
            <w:r>
              <w:t xml:space="preserve"> threshold from 5% to 1% will benefit performance. This is probably true in some cases, particularly at low loads. However, it will clearly and obviously improve performance in other cases. Less use of </w:t>
            </w:r>
            <w:r>
              <w:rPr>
                <w:i/>
              </w:rPr>
              <w:t>short LBT</w:t>
            </w:r>
            <w:r>
              <w:t xml:space="preserve"> promotes fairer access (an element of performance). It also stops channel collapse when </w:t>
            </w:r>
            <w:r>
              <w:rPr>
                <w:i/>
              </w:rPr>
              <w:t>short LBT</w:t>
            </w:r>
            <w:r>
              <w:t xml:space="preserve"> is used at the 5% level by multiple independent devices.</w:t>
            </w:r>
          </w:p>
          <w:p w14:paraId="7D06742B" w14:textId="77777777" w:rsidR="003575E0" w:rsidRDefault="003575E0">
            <w:r>
              <w:t>The Huawei responses actually effectively suggest that there is no harm to reducing the 5% threshold to 1% because:</w:t>
            </w:r>
          </w:p>
          <w:p w14:paraId="7BA382A3" w14:textId="77777777" w:rsidR="003575E0" w:rsidRDefault="003575E0" w:rsidP="003575E0">
            <w:pPr>
              <w:widowControl/>
              <w:numPr>
                <w:ilvl w:val="0"/>
                <w:numId w:val="7"/>
              </w:numPr>
              <w:autoSpaceDE/>
              <w:autoSpaceDN/>
              <w:spacing w:after="0"/>
              <w:jc w:val="left"/>
            </w:pPr>
            <w:r>
              <w:t xml:space="preserve">At low load, there is no need to use </w:t>
            </w:r>
            <w:r>
              <w:rPr>
                <w:i/>
              </w:rPr>
              <w:t>short LBT</w:t>
            </w:r>
            <w:r>
              <w:t xml:space="preserve"> because Cat 4 LBT provides equivalent (and possibly better) access for DRS at the desired time</w:t>
            </w:r>
          </w:p>
          <w:p w14:paraId="4AD7B282" w14:textId="77777777" w:rsidR="003575E0" w:rsidRDefault="003575E0" w:rsidP="003575E0">
            <w:pPr>
              <w:widowControl/>
              <w:numPr>
                <w:ilvl w:val="0"/>
                <w:numId w:val="7"/>
              </w:numPr>
              <w:autoSpaceDE/>
              <w:autoSpaceDN/>
              <w:spacing w:after="0"/>
              <w:jc w:val="left"/>
            </w:pPr>
            <w:r>
              <w:t xml:space="preserve">At high load, the Huawei answers to Q3 and Q1 suggest that NR-U either will be unable to access the medium at the desired time anyway using </w:t>
            </w:r>
            <w:r>
              <w:rPr>
                <w:i/>
              </w:rPr>
              <w:t>short LBT</w:t>
            </w:r>
            <w:r>
              <w:t xml:space="preserve"> or will use Cat 4 LBT to send the DRS multiplexed with data.</w:t>
            </w:r>
          </w:p>
          <w:p w14:paraId="104E1694" w14:textId="77777777" w:rsidR="003575E0" w:rsidRDefault="003575E0">
            <w:r>
              <w:t xml:space="preserve">Huawei’s answer to Q3 highlights that the use of </w:t>
            </w:r>
            <w:r>
              <w:rPr>
                <w:i/>
              </w:rPr>
              <w:t>short LBT</w:t>
            </w:r>
            <w:r>
              <w:t xml:space="preserve"> is not just a problem of coexistence with Wi-Fi and other systems. The comment that even two standalone NR-U systems may not be able to coexist </w:t>
            </w:r>
            <w:proofErr w:type="spellStart"/>
            <w:r>
              <w:t>emphasises</w:t>
            </w:r>
            <w:proofErr w:type="spellEnd"/>
            <w:r>
              <w:t xml:space="preserve"> the urgent importance of redesigning DRS for NR-U so that they can be transmitted in an asynchronous manner, similarly to Beacons in 802.11. It will be unacceptable to those using NR-U to be told that they cannot operate two standalone NR-U systems in the same channel.</w:t>
            </w:r>
          </w:p>
        </w:tc>
      </w:tr>
      <w:tr w:rsidR="003575E0" w14:paraId="61E5AB76"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01E8DCDF" w14:textId="77777777" w:rsidR="003575E0" w:rsidRDefault="003575E0">
            <w:r>
              <w:t>Samsung</w:t>
            </w:r>
          </w:p>
        </w:tc>
        <w:tc>
          <w:tcPr>
            <w:tcW w:w="6928" w:type="dxa"/>
            <w:tcBorders>
              <w:top w:val="single" w:sz="4" w:space="0" w:color="auto"/>
              <w:left w:val="single" w:sz="4" w:space="0" w:color="auto"/>
              <w:bottom w:val="single" w:sz="4" w:space="0" w:color="auto"/>
              <w:right w:val="single" w:sz="4" w:space="0" w:color="auto"/>
            </w:tcBorders>
            <w:hideMark/>
          </w:tcPr>
          <w:p w14:paraId="5D6E0C95" w14:textId="77777777" w:rsidR="003575E0" w:rsidRDefault="003575E0">
            <w:r>
              <w:t>No. As pointed by other companies, it would make LAA non-compliant.</w:t>
            </w:r>
          </w:p>
        </w:tc>
      </w:tr>
      <w:tr w:rsidR="003575E0" w14:paraId="6B8BB483"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42EFBDF6" w14:textId="77777777" w:rsidR="003575E0" w:rsidRDefault="003575E0">
            <w:r>
              <w:t>LG Electronics</w:t>
            </w:r>
          </w:p>
        </w:tc>
        <w:tc>
          <w:tcPr>
            <w:tcW w:w="6928" w:type="dxa"/>
            <w:tcBorders>
              <w:top w:val="single" w:sz="4" w:space="0" w:color="auto"/>
              <w:left w:val="single" w:sz="4" w:space="0" w:color="auto"/>
              <w:bottom w:val="single" w:sz="4" w:space="0" w:color="auto"/>
              <w:right w:val="single" w:sz="4" w:space="0" w:color="auto"/>
            </w:tcBorders>
            <w:hideMark/>
          </w:tcPr>
          <w:p w14:paraId="02575605" w14:textId="77777777" w:rsidR="003575E0" w:rsidRDefault="003575E0">
            <w:r>
              <w:t>No. The motivation to change duty cycle for short control signalling is not clear.</w:t>
            </w:r>
          </w:p>
        </w:tc>
      </w:tr>
      <w:tr w:rsidR="003575E0" w14:paraId="540A633A"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6998F65B" w14:textId="77777777" w:rsidR="003575E0" w:rsidRDefault="003575E0">
            <w:r>
              <w:t>Hewlett Packard Enterprise</w:t>
            </w:r>
          </w:p>
        </w:tc>
        <w:tc>
          <w:tcPr>
            <w:tcW w:w="6928" w:type="dxa"/>
            <w:tcBorders>
              <w:top w:val="single" w:sz="4" w:space="0" w:color="auto"/>
              <w:left w:val="single" w:sz="4" w:space="0" w:color="auto"/>
              <w:bottom w:val="single" w:sz="4" w:space="0" w:color="auto"/>
              <w:right w:val="single" w:sz="4" w:space="0" w:color="auto"/>
            </w:tcBorders>
            <w:hideMark/>
          </w:tcPr>
          <w:p w14:paraId="2C300010" w14:textId="77777777" w:rsidR="003575E0" w:rsidRDefault="003575E0">
            <w:r>
              <w:t>LTE-LAA was designed assuming 5% duty cycle and some LTE-LAA systems may become non-compliant if the duty cycle were reduced to 1%.</w:t>
            </w:r>
          </w:p>
          <w:p w14:paraId="487F3B15" w14:textId="77777777" w:rsidR="003575E0" w:rsidRDefault="003575E0">
            <w:r>
              <w:lastRenderedPageBreak/>
              <w:t>There is no reason why the duty cycle could not be reduced to 1% for NR-U.</w:t>
            </w:r>
          </w:p>
        </w:tc>
      </w:tr>
      <w:tr w:rsidR="003575E0" w14:paraId="5EE02587"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2D8D96AA" w14:textId="77777777" w:rsidR="003575E0" w:rsidRDefault="003575E0">
            <w:r>
              <w:rPr>
                <w:rFonts w:eastAsia="SimSun"/>
                <w:lang w:eastAsia="zh-CN"/>
              </w:rPr>
              <w:lastRenderedPageBreak/>
              <w:t xml:space="preserve">Huawei, </w:t>
            </w:r>
            <w:proofErr w:type="spellStart"/>
            <w:r>
              <w:rPr>
                <w:rFonts w:eastAsia="SimSun"/>
                <w:lang w:eastAsia="zh-CN"/>
              </w:rPr>
              <w:t>Hisilicon</w:t>
            </w:r>
            <w:proofErr w:type="spellEnd"/>
          </w:p>
        </w:tc>
        <w:tc>
          <w:tcPr>
            <w:tcW w:w="6928" w:type="dxa"/>
            <w:tcBorders>
              <w:top w:val="single" w:sz="4" w:space="0" w:color="auto"/>
              <w:left w:val="single" w:sz="4" w:space="0" w:color="auto"/>
              <w:bottom w:val="single" w:sz="4" w:space="0" w:color="auto"/>
              <w:right w:val="single" w:sz="4" w:space="0" w:color="auto"/>
            </w:tcBorders>
            <w:hideMark/>
          </w:tcPr>
          <w:p w14:paraId="2BD9D57F" w14:textId="77777777" w:rsidR="003575E0" w:rsidRDefault="003575E0">
            <w:r>
              <w:rPr>
                <w:rFonts w:eastAsia="SimSun"/>
                <w:lang w:eastAsia="zh-CN"/>
              </w:rPr>
              <w:t xml:space="preserve">No, as this would make LTE-LAA non-compliant on the EU market. There has been no evidence of harmful interference from LTE-LAA DRS transmissions. The same conclusion can be expected for NR-U DRS. Even in a standalone NR-U network deployment, cells should align their DMTC windows. When many such networks coexist, this will result in higher traffic load and contention, so in all likelihood cells will attempt transmitting DRS along with data and therefore use a Cat4 LBT. If two standalone NRU networks have colliding DMTC, then it is likely that the network which might always be blocked would move its </w:t>
            </w:r>
            <w:proofErr w:type="spellStart"/>
            <w:r>
              <w:rPr>
                <w:rFonts w:eastAsia="SimSun"/>
                <w:lang w:eastAsia="zh-CN"/>
              </w:rPr>
              <w:t>PCell</w:t>
            </w:r>
            <w:proofErr w:type="spellEnd"/>
            <w:r>
              <w:rPr>
                <w:rFonts w:eastAsia="SimSun"/>
                <w:lang w:eastAsia="zh-CN"/>
              </w:rPr>
              <w:t xml:space="preserve"> to a different channel. Therefore, having multiple networks transmitting DRS on the same carrier may not happen with high probability.</w:t>
            </w:r>
          </w:p>
        </w:tc>
      </w:tr>
      <w:tr w:rsidR="003575E0" w14:paraId="26426B14"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580C9551" w14:textId="77777777" w:rsidR="003575E0" w:rsidRDefault="003575E0">
            <w:pPr>
              <w:rPr>
                <w:rFonts w:eastAsia="SimSun"/>
                <w:lang w:eastAsia="zh-CN"/>
              </w:rPr>
            </w:pPr>
            <w:r>
              <w:rPr>
                <w:rFonts w:eastAsia="SimSun"/>
                <w:lang w:eastAsia="zh-CN"/>
              </w:rPr>
              <w:t>Ericsson</w:t>
            </w:r>
          </w:p>
        </w:tc>
        <w:tc>
          <w:tcPr>
            <w:tcW w:w="6928" w:type="dxa"/>
            <w:tcBorders>
              <w:top w:val="single" w:sz="4" w:space="0" w:color="auto"/>
              <w:left w:val="single" w:sz="4" w:space="0" w:color="auto"/>
              <w:bottom w:val="single" w:sz="4" w:space="0" w:color="auto"/>
              <w:right w:val="single" w:sz="4" w:space="0" w:color="auto"/>
            </w:tcBorders>
          </w:tcPr>
          <w:p w14:paraId="75C92621" w14:textId="77777777" w:rsidR="003575E0" w:rsidRDefault="003575E0">
            <w:pPr>
              <w:pStyle w:val="CommentText"/>
              <w:rPr>
                <w:rFonts w:eastAsia="Malgun Gothic"/>
                <w:lang w:eastAsia="x-none"/>
              </w:rPr>
            </w:pPr>
            <w:r>
              <w:t xml:space="preserve">1% for DRS in NR-U would mean a 1ms DRS every 100 </w:t>
            </w:r>
            <w:proofErr w:type="spellStart"/>
            <w:r>
              <w:t>ms.</w:t>
            </w:r>
            <w:proofErr w:type="spellEnd"/>
            <w:r>
              <w:t xml:space="preserve"> This would be harmful for initial access and mobility management. For reference, in licensed operation, the UE can expect SSBs every 20 </w:t>
            </w:r>
            <w:proofErr w:type="spellStart"/>
            <w:r>
              <w:t>ms</w:t>
            </w:r>
            <w:proofErr w:type="spellEnd"/>
            <w:r>
              <w:t xml:space="preserve"> for initial access. We are therefore not fine with such a reduction.</w:t>
            </w:r>
          </w:p>
          <w:p w14:paraId="40C8BACC" w14:textId="77777777" w:rsidR="003575E0" w:rsidRDefault="003575E0">
            <w:pPr>
              <w:pStyle w:val="CommentText"/>
            </w:pPr>
            <w:r>
              <w:t xml:space="preserve">An important factor that needs to be taken into account in the analysis of the effect of the DRS is the number of available transmission opportunities for the DRS. In LAA and as being discussed for NR-U, the number of transmission opportunities is very limited. Therefore, even if 5% of the transmissions start with no LBT, these transmissions are not allowed to start anywhere. For instance, for LAA, DRS-only transmissions can only start at 6 discrete instances every 40 </w:t>
            </w:r>
            <w:proofErr w:type="spellStart"/>
            <w:r>
              <w:t>ms.</w:t>
            </w:r>
            <w:proofErr w:type="spellEnd"/>
            <w:r>
              <w:t xml:space="preserve"> DRS will not adversely affect any coexisting systems due to this limitation since the effect of non-available transmission opportunities far outweighs any advantage due to the use of short LBT. In fact, transmissions from other nodes that may access the channel with finer granularity will block DRS transmissions. There should be no adverse coexistence effects even when multiple NR-U systems operate on the same carrier. The DRS transmissions may further block each other as well in addition to other nodes/systems blocking DRS transmissions.</w:t>
            </w:r>
          </w:p>
          <w:p w14:paraId="6FB2F2DB" w14:textId="77777777" w:rsidR="003575E0" w:rsidRDefault="003575E0">
            <w:pPr>
              <w:pStyle w:val="CommentText"/>
            </w:pPr>
            <w:r>
              <w:t xml:space="preserve">While it may be tempting to consider more transmission opportunities or an asynchronous design, this will come at a severe cost in terms of UE complexity and system performance from a mobility perspective since every additional possible transmission opportunity is another location that must be searched by the UE during initial access and cell search. We further note that the DRS in NR-U can be received even when DRS from multiple nodes collide. The SINR requirements for a specified mis-detection rate is -6 </w:t>
            </w:r>
            <w:proofErr w:type="spellStart"/>
            <w:r>
              <w:t>dB.</w:t>
            </w:r>
            <w:proofErr w:type="spellEnd"/>
          </w:p>
          <w:p w14:paraId="25722000" w14:textId="249C7F71" w:rsidR="003575E0" w:rsidRDefault="003575E0" w:rsidP="00EB6D2C">
            <w:pPr>
              <w:pStyle w:val="CommentText"/>
              <w:rPr>
                <w:rFonts w:eastAsia="SimSun"/>
                <w:lang w:eastAsia="zh-CN"/>
              </w:rPr>
            </w:pPr>
            <w:r>
              <w:t>Considering the above, we are not fine with the proposed reduction We would be open to allowing the transmission of short control signalling with 25us LBT as long as it does not exceed 5% of the time. On top of that, allowing for the transmission of short control signalling without LBT as long as it does not exceed 1% of the time can be considered.</w:t>
            </w:r>
          </w:p>
        </w:tc>
      </w:tr>
      <w:tr w:rsidR="003575E0" w14:paraId="7B24DCDA"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5D12B841" w14:textId="77777777" w:rsidR="003575E0" w:rsidRDefault="003575E0">
            <w:pPr>
              <w:rPr>
                <w:rFonts w:eastAsia="SimSun"/>
                <w:lang w:eastAsia="zh-CN"/>
              </w:rPr>
            </w:pPr>
            <w:r>
              <w:rPr>
                <w:rFonts w:eastAsia="SimSun"/>
                <w:lang w:eastAsia="zh-CN"/>
              </w:rPr>
              <w:t>Nokia, Nokia Shanghai Bell</w:t>
            </w:r>
          </w:p>
        </w:tc>
        <w:tc>
          <w:tcPr>
            <w:tcW w:w="6928" w:type="dxa"/>
            <w:tcBorders>
              <w:top w:val="single" w:sz="4" w:space="0" w:color="auto"/>
              <w:left w:val="single" w:sz="4" w:space="0" w:color="auto"/>
              <w:bottom w:val="single" w:sz="4" w:space="0" w:color="auto"/>
              <w:right w:val="single" w:sz="4" w:space="0" w:color="auto"/>
            </w:tcBorders>
            <w:hideMark/>
          </w:tcPr>
          <w:p w14:paraId="32337539" w14:textId="77777777" w:rsidR="003575E0" w:rsidRDefault="003575E0">
            <w:pPr>
              <w:pStyle w:val="CommentText"/>
              <w:rPr>
                <w:rFonts w:eastAsia="Malgun Gothic"/>
                <w:lang w:eastAsia="x-none"/>
              </w:rPr>
            </w:pPr>
            <w:r>
              <w:t xml:space="preserve">No. LAA design assumes 5% duty cycle for DRS, and the same has been agreed for NR-U as well. Furthermore, the studies conducted for LAA and NR-U do not indicate that DRS transmissions with 5% duty cycle and short LBT causes co-existence issues with Wi-Fi. </w:t>
            </w:r>
          </w:p>
        </w:tc>
      </w:tr>
      <w:tr w:rsidR="003575E0" w14:paraId="55107F8E"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50398C88" w14:textId="77777777" w:rsidR="003575E0" w:rsidRDefault="003575E0">
            <w:pPr>
              <w:rPr>
                <w:rFonts w:eastAsia="Yu Mincho"/>
              </w:rPr>
            </w:pPr>
            <w:r>
              <w:rPr>
                <w:rFonts w:eastAsia="Yu Mincho"/>
                <w:lang w:eastAsia="ja-JP"/>
              </w:rPr>
              <w:t>S</w:t>
            </w:r>
            <w:r>
              <w:rPr>
                <w:rFonts w:eastAsia="Yu Mincho"/>
              </w:rPr>
              <w:t>harp</w:t>
            </w:r>
          </w:p>
        </w:tc>
        <w:tc>
          <w:tcPr>
            <w:tcW w:w="6928" w:type="dxa"/>
            <w:tcBorders>
              <w:top w:val="single" w:sz="4" w:space="0" w:color="auto"/>
              <w:left w:val="single" w:sz="4" w:space="0" w:color="auto"/>
              <w:bottom w:val="single" w:sz="4" w:space="0" w:color="auto"/>
              <w:right w:val="single" w:sz="4" w:space="0" w:color="auto"/>
            </w:tcBorders>
            <w:hideMark/>
          </w:tcPr>
          <w:p w14:paraId="4AD128A1" w14:textId="77777777" w:rsidR="003575E0" w:rsidRDefault="003575E0">
            <w:pPr>
              <w:pStyle w:val="CommentText"/>
              <w:rPr>
                <w:rFonts w:eastAsia="Malgun Gothic"/>
              </w:rPr>
            </w:pPr>
            <w:r>
              <w:t>No. It is undesired to make LAA non-compliant.</w:t>
            </w:r>
          </w:p>
        </w:tc>
      </w:tr>
      <w:tr w:rsidR="003575E0" w14:paraId="313ECC25"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74FA46F8" w14:textId="77777777" w:rsidR="003575E0" w:rsidRDefault="003575E0">
            <w:pPr>
              <w:rPr>
                <w:rFonts w:eastAsia="Yu Mincho"/>
                <w:lang w:eastAsia="ja-JP"/>
              </w:rPr>
            </w:pPr>
            <w:r>
              <w:rPr>
                <w:rFonts w:eastAsia="SimSun"/>
                <w:lang w:eastAsia="zh-CN"/>
              </w:rPr>
              <w:t>Broadcom</w:t>
            </w:r>
          </w:p>
        </w:tc>
        <w:tc>
          <w:tcPr>
            <w:tcW w:w="6928" w:type="dxa"/>
            <w:tcBorders>
              <w:top w:val="single" w:sz="4" w:space="0" w:color="auto"/>
              <w:left w:val="single" w:sz="4" w:space="0" w:color="auto"/>
              <w:bottom w:val="single" w:sz="4" w:space="0" w:color="auto"/>
              <w:right w:val="single" w:sz="4" w:space="0" w:color="auto"/>
            </w:tcBorders>
            <w:hideMark/>
          </w:tcPr>
          <w:p w14:paraId="408196DF" w14:textId="77777777" w:rsidR="003575E0" w:rsidRDefault="003575E0">
            <w:pPr>
              <w:pStyle w:val="CommentText"/>
              <w:rPr>
                <w:rFonts w:eastAsia="Malgun Gothic"/>
                <w:lang w:eastAsia="x-none"/>
              </w:rPr>
            </w:pPr>
            <w:r>
              <w:t>Since LAA is already deployed, it should be allowed to use 25us LBT for DRS up to 5% of the time. For NR-U and any future technologies including Wi-Fi, the clause should reduce the airtime to 1% while also removing of the option to perform no-LBT.</w:t>
            </w:r>
          </w:p>
          <w:p w14:paraId="4685CFBD" w14:textId="77777777" w:rsidR="003575E0" w:rsidRDefault="003575E0">
            <w:pPr>
              <w:pStyle w:val="CommentText"/>
            </w:pPr>
            <w:r>
              <w:t xml:space="preserve">Some companies are arguing that DRS is severely limited in transmission times. This is a design choice. In principle, transmissions in the unlicensed spectrum must be asynchronous as the spectrum access depends on the fair availability of the channel. There is no first right of use in the unlicensed spectrum. Using 25us LBT for DRS grants such a first right of use for DRS over all other transmissions, </w:t>
            </w:r>
            <w:r>
              <w:lastRenderedPageBreak/>
              <w:t xml:space="preserve">including critical control signals in Wi-Fi and so we oppose it in principle. </w:t>
            </w:r>
          </w:p>
          <w:p w14:paraId="167F60A0" w14:textId="77777777" w:rsidR="003575E0" w:rsidRDefault="003575E0">
            <w:pPr>
              <w:pStyle w:val="CommentText"/>
            </w:pPr>
            <w:r>
              <w:t>If NR-U prefers slotted access to the channel at specific times, it can consider using FBE (Frame Based Equipment) channel access as specified in EN 301893.</w:t>
            </w:r>
          </w:p>
          <w:p w14:paraId="2FAAA13C" w14:textId="77777777" w:rsidR="003575E0" w:rsidRDefault="003575E0">
            <w:pPr>
              <w:pStyle w:val="CommentText"/>
            </w:pPr>
            <w:r>
              <w:t xml:space="preserve">The proponents of this scheme should consider that a Wi-Fi modem can also save power/complexity etc. by making its beacon transmissions synchronous in time. But it is not done, in order to ensure fair channel access among devices. </w:t>
            </w:r>
          </w:p>
          <w:p w14:paraId="3FF83CBC" w14:textId="77777777" w:rsidR="003575E0" w:rsidRDefault="003575E0">
            <w:pPr>
              <w:pStyle w:val="CommentText"/>
            </w:pPr>
            <w:r>
              <w:t>One should also consider the consequences if say, Wi-Fi devices are modified to use 25us LBT for beacon transmissions, as is allowed for LAA and is being proposed for NR-U.  This would be a small software configuration change even for legacy devices. However, such 25us transmissions from the numerous Wi-Fi transmissions would certainly not help LAA or NR-U or other Wi-Fi devices. It would rather severely harm the entire ecosystem of unlicensed access.</w:t>
            </w:r>
          </w:p>
        </w:tc>
      </w:tr>
      <w:tr w:rsidR="003575E0" w14:paraId="2F929E10"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512A64BB" w14:textId="77777777" w:rsidR="003575E0" w:rsidRDefault="003575E0">
            <w:pPr>
              <w:rPr>
                <w:rFonts w:eastAsia="SimSun"/>
                <w:lang w:eastAsia="zh-CN"/>
              </w:rPr>
            </w:pPr>
            <w:r>
              <w:lastRenderedPageBreak/>
              <w:t>Intel</w:t>
            </w:r>
          </w:p>
        </w:tc>
        <w:tc>
          <w:tcPr>
            <w:tcW w:w="6928" w:type="dxa"/>
            <w:tcBorders>
              <w:top w:val="single" w:sz="4" w:space="0" w:color="auto"/>
              <w:left w:val="single" w:sz="4" w:space="0" w:color="auto"/>
              <w:bottom w:val="single" w:sz="4" w:space="0" w:color="auto"/>
              <w:right w:val="single" w:sz="4" w:space="0" w:color="auto"/>
            </w:tcBorders>
            <w:hideMark/>
          </w:tcPr>
          <w:p w14:paraId="62674A19" w14:textId="77777777" w:rsidR="003575E0" w:rsidRDefault="003575E0">
            <w:pPr>
              <w:pStyle w:val="CommentText"/>
              <w:rPr>
                <w:rFonts w:eastAsia="Malgun Gothic"/>
                <w:lang w:val="en-GB" w:eastAsia="x-none"/>
              </w:rPr>
            </w:pPr>
            <w:r>
              <w:t xml:space="preserve">No. LTE-LAA has been already deployed assuming 5% duty cycle. </w:t>
            </w:r>
          </w:p>
        </w:tc>
      </w:tr>
      <w:tr w:rsidR="003575E0" w14:paraId="1F64F14F"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26C6A4C1" w14:textId="77777777" w:rsidR="003575E0" w:rsidRDefault="003575E0">
            <w:r>
              <w:rPr>
                <w:rFonts w:eastAsia="MS Mincho"/>
                <w:lang w:eastAsia="ja-JP"/>
              </w:rPr>
              <w:t>Fujitsu</w:t>
            </w:r>
          </w:p>
        </w:tc>
        <w:tc>
          <w:tcPr>
            <w:tcW w:w="6928" w:type="dxa"/>
            <w:tcBorders>
              <w:top w:val="single" w:sz="4" w:space="0" w:color="auto"/>
              <w:left w:val="single" w:sz="4" w:space="0" w:color="auto"/>
              <w:bottom w:val="single" w:sz="4" w:space="0" w:color="auto"/>
              <w:right w:val="single" w:sz="4" w:space="0" w:color="auto"/>
            </w:tcBorders>
            <w:hideMark/>
          </w:tcPr>
          <w:p w14:paraId="2DAB4AE5" w14:textId="77777777" w:rsidR="003575E0" w:rsidRDefault="003575E0">
            <w:pPr>
              <w:pStyle w:val="CommentText"/>
              <w:rPr>
                <w:lang w:eastAsia="x-none"/>
              </w:rPr>
            </w:pPr>
            <w:r>
              <w:rPr>
                <w:rFonts w:eastAsia="MS Mincho"/>
                <w:lang w:eastAsia="ja-JP"/>
              </w:rPr>
              <w:t xml:space="preserve">No. There is no clear justification that reducing the duty cycle from 5% to 1% would benefit the performance for unlicensed band operation. In </w:t>
            </w:r>
            <w:r>
              <w:t>EN 301893 v2.1.1</w:t>
            </w:r>
            <w:r>
              <w:rPr>
                <w:rFonts w:eastAsia="MS Mincho"/>
                <w:lang w:eastAsia="ja-JP"/>
              </w:rPr>
              <w:t xml:space="preserve">, this 5% duty cycle rule is defined per device. In LAA, only transmission of DRS leverages this rule. With regard to the concerns on co-existence related to NR-U and future technologies, it may be worth to study whether to apply this 5% duty cycle rule per system (a supervising device and multiple supervised devices) per LBT </w:t>
            </w:r>
            <w:proofErr w:type="spellStart"/>
            <w:r>
              <w:rPr>
                <w:rFonts w:eastAsia="MS Mincho"/>
                <w:lang w:eastAsia="ja-JP"/>
              </w:rPr>
              <w:t>subband</w:t>
            </w:r>
            <w:proofErr w:type="spellEnd"/>
            <w:r>
              <w:rPr>
                <w:rFonts w:eastAsia="MS Mincho"/>
                <w:lang w:eastAsia="ja-JP"/>
              </w:rPr>
              <w:t xml:space="preserve"> instead of per device.</w:t>
            </w:r>
          </w:p>
        </w:tc>
      </w:tr>
      <w:tr w:rsidR="003575E0" w14:paraId="3EA0D1CF"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7E8A2D6D" w14:textId="77777777" w:rsidR="003575E0" w:rsidRDefault="003575E0">
            <w:pPr>
              <w:rPr>
                <w:rFonts w:eastAsia="MS Mincho"/>
                <w:lang w:eastAsia="ja-JP"/>
              </w:rPr>
            </w:pPr>
            <w:r>
              <w:rPr>
                <w:rFonts w:eastAsia="MS Mincho"/>
                <w:lang w:eastAsia="ja-JP"/>
              </w:rPr>
              <w:t>NTT DOCOMO</w:t>
            </w:r>
          </w:p>
        </w:tc>
        <w:tc>
          <w:tcPr>
            <w:tcW w:w="6928" w:type="dxa"/>
            <w:tcBorders>
              <w:top w:val="single" w:sz="4" w:space="0" w:color="auto"/>
              <w:left w:val="single" w:sz="4" w:space="0" w:color="auto"/>
              <w:bottom w:val="single" w:sz="4" w:space="0" w:color="auto"/>
              <w:right w:val="single" w:sz="4" w:space="0" w:color="auto"/>
            </w:tcBorders>
            <w:hideMark/>
          </w:tcPr>
          <w:p w14:paraId="15FDA49D" w14:textId="77777777" w:rsidR="003575E0" w:rsidRDefault="003575E0">
            <w:pPr>
              <w:pStyle w:val="CommentText"/>
              <w:rPr>
                <w:rFonts w:eastAsia="MS Mincho"/>
                <w:lang w:val="en-GB" w:eastAsia="ja-JP"/>
              </w:rPr>
            </w:pPr>
            <w:r>
              <w:rPr>
                <w:rFonts w:eastAsia="MS Mincho"/>
                <w:lang w:eastAsia="ja-JP"/>
              </w:rPr>
              <w:t xml:space="preserve">No. LAA has been already deployed with assuming 5% duty cycle. </w:t>
            </w:r>
          </w:p>
        </w:tc>
      </w:tr>
      <w:tr w:rsidR="003575E0" w14:paraId="1BBE6515"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3A9DC392" w14:textId="77777777" w:rsidR="003575E0" w:rsidRDefault="003575E0">
            <w:pPr>
              <w:rPr>
                <w:rFonts w:eastAsia="MS Mincho"/>
                <w:lang w:eastAsia="ja-JP"/>
              </w:rPr>
            </w:pPr>
            <w:r>
              <w:rPr>
                <w:rFonts w:eastAsia="MS Mincho"/>
                <w:lang w:eastAsia="ja-JP"/>
              </w:rPr>
              <w:t>Lenovo, Motorola Mobility</w:t>
            </w:r>
          </w:p>
        </w:tc>
        <w:tc>
          <w:tcPr>
            <w:tcW w:w="6928" w:type="dxa"/>
            <w:tcBorders>
              <w:top w:val="single" w:sz="4" w:space="0" w:color="auto"/>
              <w:left w:val="single" w:sz="4" w:space="0" w:color="auto"/>
              <w:bottom w:val="single" w:sz="4" w:space="0" w:color="auto"/>
              <w:right w:val="single" w:sz="4" w:space="0" w:color="auto"/>
            </w:tcBorders>
            <w:hideMark/>
          </w:tcPr>
          <w:p w14:paraId="51649BEB" w14:textId="77777777" w:rsidR="003575E0" w:rsidRDefault="003575E0">
            <w:pPr>
              <w:pStyle w:val="CommentText"/>
              <w:rPr>
                <w:rFonts w:eastAsia="MS Mincho"/>
                <w:lang w:val="en-GB" w:eastAsia="ja-JP"/>
              </w:rPr>
            </w:pPr>
            <w:r>
              <w:rPr>
                <w:rFonts w:eastAsia="MS Mincho"/>
                <w:lang w:eastAsia="ja-JP"/>
              </w:rPr>
              <w:t>No for the broad sense of “1% duty cycle for short control signalling transmission” including how LTE-LAA uses the corresponding feature. We could further discuss “1% duty cycle for transmissions without any LBT/CCA” since this would already help to avoid cluttering the carrier if technologies really employ no LBT for any of their transmissions.</w:t>
            </w:r>
          </w:p>
        </w:tc>
      </w:tr>
      <w:tr w:rsidR="003575E0" w14:paraId="46F1A9FC"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7238A0E1" w14:textId="77777777" w:rsidR="003575E0" w:rsidRDefault="003575E0">
            <w:pPr>
              <w:rPr>
                <w:rFonts w:eastAsia="MS Mincho"/>
                <w:lang w:eastAsia="ja-JP"/>
              </w:rPr>
            </w:pPr>
            <w:r>
              <w:rPr>
                <w:rFonts w:eastAsia="MS Mincho"/>
                <w:lang w:eastAsia="ja-JP"/>
              </w:rPr>
              <w:t>AT&amp;T</w:t>
            </w:r>
          </w:p>
        </w:tc>
        <w:tc>
          <w:tcPr>
            <w:tcW w:w="6928" w:type="dxa"/>
            <w:tcBorders>
              <w:top w:val="single" w:sz="4" w:space="0" w:color="auto"/>
              <w:left w:val="single" w:sz="4" w:space="0" w:color="auto"/>
              <w:bottom w:val="single" w:sz="4" w:space="0" w:color="auto"/>
              <w:right w:val="single" w:sz="4" w:space="0" w:color="auto"/>
            </w:tcBorders>
            <w:hideMark/>
          </w:tcPr>
          <w:p w14:paraId="0180D82B" w14:textId="77777777" w:rsidR="003575E0" w:rsidRDefault="003575E0">
            <w:pPr>
              <w:pStyle w:val="CommentText"/>
              <w:rPr>
                <w:rFonts w:eastAsia="MS Mincho"/>
                <w:lang w:val="en-GB" w:eastAsia="ja-JP"/>
              </w:rPr>
            </w:pPr>
            <w:r>
              <w:t>Firstly, there is no clear justification for it. Secondly, this will make LTE LAA non-compliant. Thirdly, it would have a negative impact on NR-U which is already designed to work with the given requirements (channel access opportunities). So the answer is No.</w:t>
            </w:r>
          </w:p>
        </w:tc>
      </w:tr>
      <w:tr w:rsidR="003575E0" w14:paraId="5C39842D"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40130383" w14:textId="77777777" w:rsidR="003575E0" w:rsidRDefault="003575E0">
            <w:pPr>
              <w:rPr>
                <w:rFonts w:eastAsia="MS Mincho"/>
                <w:lang w:eastAsia="ja-JP"/>
              </w:rPr>
            </w:pPr>
            <w:r>
              <w:rPr>
                <w:rFonts w:eastAsia="MS Mincho"/>
                <w:lang w:eastAsia="ja-JP"/>
              </w:rPr>
              <w:t>Charter Communications</w:t>
            </w:r>
          </w:p>
        </w:tc>
        <w:tc>
          <w:tcPr>
            <w:tcW w:w="6928" w:type="dxa"/>
            <w:tcBorders>
              <w:top w:val="single" w:sz="4" w:space="0" w:color="auto"/>
              <w:left w:val="single" w:sz="4" w:space="0" w:color="auto"/>
              <w:bottom w:val="single" w:sz="4" w:space="0" w:color="auto"/>
              <w:right w:val="single" w:sz="4" w:space="0" w:color="auto"/>
            </w:tcBorders>
            <w:hideMark/>
          </w:tcPr>
          <w:p w14:paraId="347A8B29" w14:textId="77777777" w:rsidR="003575E0" w:rsidRDefault="003575E0">
            <w:pPr>
              <w:pStyle w:val="CommentText"/>
              <w:rPr>
                <w:rFonts w:eastAsia="Malgun Gothic"/>
                <w:lang w:val="en-GB" w:eastAsia="x-none"/>
              </w:rPr>
            </w:pPr>
            <w:r>
              <w:t>Due to the adverse impact on already deployed LAA systems, any changes should be well-motivated. For example, if coexistence simulations show a degradation in Wi-Fi performance or NR-U performance when employing Cat-2 LBT versus Cat-4 LBT for DRS transmissions.</w:t>
            </w:r>
          </w:p>
        </w:tc>
      </w:tr>
      <w:tr w:rsidR="003575E0" w14:paraId="1B1E81B6"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25909BD9" w14:textId="77777777" w:rsidR="003575E0" w:rsidRDefault="003575E0">
            <w:pPr>
              <w:rPr>
                <w:rFonts w:eastAsia="MS Mincho"/>
                <w:lang w:eastAsia="ja-JP"/>
              </w:rPr>
            </w:pPr>
            <w:r>
              <w:rPr>
                <w:lang w:eastAsia="x-none"/>
              </w:rPr>
              <w:t>vivo</w:t>
            </w:r>
          </w:p>
        </w:tc>
        <w:tc>
          <w:tcPr>
            <w:tcW w:w="6928" w:type="dxa"/>
            <w:tcBorders>
              <w:top w:val="single" w:sz="4" w:space="0" w:color="auto"/>
              <w:left w:val="single" w:sz="4" w:space="0" w:color="auto"/>
              <w:bottom w:val="single" w:sz="4" w:space="0" w:color="auto"/>
              <w:right w:val="single" w:sz="4" w:space="0" w:color="auto"/>
            </w:tcBorders>
            <w:hideMark/>
          </w:tcPr>
          <w:p w14:paraId="37B7A415" w14:textId="77777777" w:rsidR="003575E0" w:rsidRDefault="003575E0">
            <w:pPr>
              <w:pStyle w:val="CommentText"/>
              <w:rPr>
                <w:rFonts w:eastAsia="Malgun Gothic"/>
                <w:lang w:val="en-GB" w:eastAsia="x-none"/>
              </w:rPr>
            </w:pPr>
            <w:r>
              <w:t>No. There is no evidence to show 5% duty cycle has coexistence problem. Besides, this change will make LAA non-compliant.</w:t>
            </w:r>
          </w:p>
        </w:tc>
      </w:tr>
      <w:tr w:rsidR="003575E0" w14:paraId="5F3D9CE3"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7C62F2EA" w14:textId="77777777" w:rsidR="003575E0" w:rsidRDefault="003575E0">
            <w:r>
              <w:t>WILUS</w:t>
            </w:r>
          </w:p>
        </w:tc>
        <w:tc>
          <w:tcPr>
            <w:tcW w:w="6928" w:type="dxa"/>
            <w:tcBorders>
              <w:top w:val="single" w:sz="4" w:space="0" w:color="auto"/>
              <w:left w:val="single" w:sz="4" w:space="0" w:color="auto"/>
              <w:bottom w:val="single" w:sz="4" w:space="0" w:color="auto"/>
              <w:right w:val="single" w:sz="4" w:space="0" w:color="auto"/>
            </w:tcBorders>
            <w:hideMark/>
          </w:tcPr>
          <w:p w14:paraId="7B0DE601" w14:textId="77777777" w:rsidR="003575E0" w:rsidRDefault="003575E0">
            <w:pPr>
              <w:pStyle w:val="CommentText"/>
            </w:pPr>
            <w:r>
              <w:t>No. we don’t see any clear motivation and justification for it. And LTE-</w:t>
            </w:r>
            <w:r>
              <w:rPr>
                <w:rFonts w:eastAsia="MS Mincho"/>
                <w:lang w:eastAsia="ja-JP"/>
              </w:rPr>
              <w:t>LAA has been already deployed with assuming 5% duty cycle and reduction of duty cycle will make LTE-LAA non-compliant as indicated by other companies.</w:t>
            </w:r>
          </w:p>
        </w:tc>
      </w:tr>
      <w:tr w:rsidR="003575E0" w14:paraId="6309743F"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59B8994A" w14:textId="77777777" w:rsidR="003575E0" w:rsidRDefault="003575E0">
            <w:pPr>
              <w:rPr>
                <w:rFonts w:eastAsia="SimSun"/>
                <w:lang w:eastAsia="zh-CN"/>
              </w:rPr>
            </w:pPr>
            <w:proofErr w:type="spellStart"/>
            <w:r>
              <w:rPr>
                <w:rFonts w:eastAsia="SimSun"/>
                <w:lang w:eastAsia="zh-CN"/>
              </w:rPr>
              <w:t>Spreadtrum</w:t>
            </w:r>
            <w:proofErr w:type="spellEnd"/>
          </w:p>
        </w:tc>
        <w:tc>
          <w:tcPr>
            <w:tcW w:w="6928" w:type="dxa"/>
            <w:tcBorders>
              <w:top w:val="single" w:sz="4" w:space="0" w:color="auto"/>
              <w:left w:val="single" w:sz="4" w:space="0" w:color="auto"/>
              <w:bottom w:val="single" w:sz="4" w:space="0" w:color="auto"/>
              <w:right w:val="single" w:sz="4" w:space="0" w:color="auto"/>
            </w:tcBorders>
            <w:hideMark/>
          </w:tcPr>
          <w:p w14:paraId="19DD8A25" w14:textId="77777777" w:rsidR="003575E0" w:rsidRDefault="003575E0">
            <w:pPr>
              <w:pStyle w:val="CommentText"/>
              <w:rPr>
                <w:rFonts w:eastAsia="SimSun"/>
                <w:lang w:eastAsia="zh-CN"/>
              </w:rPr>
            </w:pPr>
            <w:r>
              <w:rPr>
                <w:rFonts w:eastAsia="SimSun"/>
                <w:lang w:eastAsia="zh-CN"/>
              </w:rPr>
              <w:t xml:space="preserve">No. </w:t>
            </w:r>
            <w:bookmarkStart w:id="2" w:name="OLE_LINK1"/>
            <w:bookmarkStart w:id="3" w:name="OLE_LINK2"/>
            <w:r>
              <w:rPr>
                <w:rFonts w:eastAsia="SimSun"/>
                <w:lang w:eastAsia="zh-CN"/>
              </w:rPr>
              <w:t>As other companies have pointed out, this change would make LTE-LAA non-compliant.</w:t>
            </w:r>
            <w:bookmarkEnd w:id="2"/>
            <w:bookmarkEnd w:id="3"/>
          </w:p>
        </w:tc>
      </w:tr>
      <w:tr w:rsidR="003575E0" w14:paraId="51AD8C94"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7CBD87AC" w14:textId="77777777" w:rsidR="003575E0" w:rsidRDefault="003575E0">
            <w:pPr>
              <w:rPr>
                <w:rFonts w:eastAsia="SimSun"/>
                <w:lang w:eastAsia="zh-CN"/>
              </w:rPr>
            </w:pPr>
            <w:r>
              <w:rPr>
                <w:rFonts w:eastAsia="SimSun"/>
                <w:lang w:eastAsia="zh-CN"/>
              </w:rPr>
              <w:t>OPPO</w:t>
            </w:r>
          </w:p>
        </w:tc>
        <w:tc>
          <w:tcPr>
            <w:tcW w:w="6928" w:type="dxa"/>
            <w:tcBorders>
              <w:top w:val="single" w:sz="4" w:space="0" w:color="auto"/>
              <w:left w:val="single" w:sz="4" w:space="0" w:color="auto"/>
              <w:bottom w:val="single" w:sz="4" w:space="0" w:color="auto"/>
              <w:right w:val="single" w:sz="4" w:space="0" w:color="auto"/>
            </w:tcBorders>
            <w:hideMark/>
          </w:tcPr>
          <w:p w14:paraId="0E0ADC2E" w14:textId="77777777" w:rsidR="003575E0" w:rsidRDefault="003575E0">
            <w:pPr>
              <w:pStyle w:val="CommentText"/>
              <w:rPr>
                <w:rFonts w:eastAsia="SimSun"/>
                <w:lang w:eastAsia="zh-CN"/>
              </w:rPr>
            </w:pPr>
            <w:r>
              <w:rPr>
                <w:rFonts w:eastAsia="SimSun"/>
                <w:lang w:eastAsia="zh-CN"/>
              </w:rPr>
              <w:t>No. It would make LTE-LAA non-compliant.</w:t>
            </w:r>
          </w:p>
        </w:tc>
      </w:tr>
      <w:tr w:rsidR="003575E0" w14:paraId="22C96740"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09F6E8A1" w14:textId="77777777" w:rsidR="003575E0" w:rsidRDefault="003575E0">
            <w:pPr>
              <w:rPr>
                <w:rFonts w:eastAsia="PMingLiU"/>
                <w:lang w:eastAsia="zh-TW"/>
              </w:rPr>
            </w:pPr>
            <w:r>
              <w:rPr>
                <w:rFonts w:eastAsia="PMingLiU"/>
                <w:lang w:eastAsia="zh-TW"/>
              </w:rPr>
              <w:t>ITRI</w:t>
            </w:r>
          </w:p>
        </w:tc>
        <w:tc>
          <w:tcPr>
            <w:tcW w:w="6928" w:type="dxa"/>
            <w:tcBorders>
              <w:top w:val="single" w:sz="4" w:space="0" w:color="auto"/>
              <w:left w:val="single" w:sz="4" w:space="0" w:color="auto"/>
              <w:bottom w:val="single" w:sz="4" w:space="0" w:color="auto"/>
              <w:right w:val="single" w:sz="4" w:space="0" w:color="auto"/>
            </w:tcBorders>
            <w:hideMark/>
          </w:tcPr>
          <w:p w14:paraId="60471A50" w14:textId="77777777" w:rsidR="003575E0" w:rsidRDefault="003575E0">
            <w:pPr>
              <w:pStyle w:val="CommentText"/>
              <w:rPr>
                <w:rFonts w:eastAsia="PMingLiU"/>
                <w:lang w:eastAsia="zh-TW"/>
              </w:rPr>
            </w:pPr>
            <w:r>
              <w:rPr>
                <w:rFonts w:eastAsia="PMingLiU"/>
                <w:lang w:eastAsia="zh-TW"/>
              </w:rPr>
              <w:t>No. LTE-LAA has been already deployed assuming 5% duty cycle.</w:t>
            </w:r>
          </w:p>
        </w:tc>
      </w:tr>
      <w:tr w:rsidR="003575E0" w14:paraId="37D27CBB"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238AC337" w14:textId="77777777" w:rsidR="003575E0" w:rsidRDefault="003575E0">
            <w:pPr>
              <w:rPr>
                <w:rFonts w:eastAsia="PMingLiU"/>
                <w:lang w:eastAsia="zh-TW"/>
              </w:rPr>
            </w:pPr>
            <w:r>
              <w:t>BlackBerry</w:t>
            </w:r>
          </w:p>
        </w:tc>
        <w:tc>
          <w:tcPr>
            <w:tcW w:w="6928" w:type="dxa"/>
            <w:tcBorders>
              <w:top w:val="single" w:sz="4" w:space="0" w:color="auto"/>
              <w:left w:val="single" w:sz="4" w:space="0" w:color="auto"/>
              <w:bottom w:val="single" w:sz="4" w:space="0" w:color="auto"/>
              <w:right w:val="single" w:sz="4" w:space="0" w:color="auto"/>
            </w:tcBorders>
            <w:hideMark/>
          </w:tcPr>
          <w:p w14:paraId="1D6FDAF7" w14:textId="77777777" w:rsidR="003575E0" w:rsidRDefault="003575E0">
            <w:pPr>
              <w:pStyle w:val="CommentText"/>
              <w:rPr>
                <w:rFonts w:eastAsia="PMingLiU"/>
                <w:lang w:eastAsia="zh-TW"/>
              </w:rPr>
            </w:pPr>
            <w:r>
              <w:rPr>
                <w:rFonts w:eastAsia="PMingLiU"/>
                <w:lang w:eastAsia="zh-TW"/>
              </w:rPr>
              <w:t xml:space="preserve">Agree with others here that as LAA has been deployed with a 5% duty cycle restriction, so changes to LAA should not be considered as it would retrospectively invalidate equipment. </w:t>
            </w:r>
          </w:p>
          <w:p w14:paraId="6730023B" w14:textId="77777777" w:rsidR="003575E0" w:rsidRDefault="003575E0">
            <w:pPr>
              <w:pStyle w:val="CommentText"/>
              <w:rPr>
                <w:rFonts w:eastAsia="PMingLiU"/>
                <w:lang w:eastAsia="zh-TW"/>
              </w:rPr>
            </w:pPr>
            <w:r>
              <w:rPr>
                <w:rFonts w:eastAsia="PMingLiU"/>
                <w:lang w:eastAsia="zh-TW"/>
              </w:rPr>
              <w:t>For NR-U we believe the use of short LBT should be restricted to 1% duty cycle (or less) to ensure no increase in coexistence issues between other systems.</w:t>
            </w:r>
            <w:r>
              <w:t xml:space="preserve">  </w:t>
            </w:r>
          </w:p>
        </w:tc>
      </w:tr>
      <w:tr w:rsidR="003575E0" w14:paraId="043F0337" w14:textId="77777777" w:rsidTr="00E331F4">
        <w:tc>
          <w:tcPr>
            <w:tcW w:w="2434" w:type="dxa"/>
            <w:tcBorders>
              <w:top w:val="single" w:sz="4" w:space="0" w:color="auto"/>
              <w:left w:val="single" w:sz="4" w:space="0" w:color="auto"/>
              <w:bottom w:val="single" w:sz="4" w:space="0" w:color="auto"/>
              <w:right w:val="single" w:sz="4" w:space="0" w:color="auto"/>
            </w:tcBorders>
            <w:hideMark/>
          </w:tcPr>
          <w:p w14:paraId="2107EFF9" w14:textId="77777777" w:rsidR="003575E0" w:rsidRDefault="003575E0">
            <w:pPr>
              <w:rPr>
                <w:rFonts w:eastAsia="Malgun Gothic"/>
                <w:lang w:eastAsia="en-US"/>
              </w:rPr>
            </w:pPr>
            <w:proofErr w:type="spellStart"/>
            <w:r>
              <w:t>Convida</w:t>
            </w:r>
            <w:proofErr w:type="spellEnd"/>
            <w:r>
              <w:t xml:space="preserve"> Wireless</w:t>
            </w:r>
          </w:p>
        </w:tc>
        <w:tc>
          <w:tcPr>
            <w:tcW w:w="6928" w:type="dxa"/>
            <w:tcBorders>
              <w:top w:val="single" w:sz="4" w:space="0" w:color="auto"/>
              <w:left w:val="single" w:sz="4" w:space="0" w:color="auto"/>
              <w:bottom w:val="single" w:sz="4" w:space="0" w:color="auto"/>
              <w:right w:val="single" w:sz="4" w:space="0" w:color="auto"/>
            </w:tcBorders>
            <w:hideMark/>
          </w:tcPr>
          <w:p w14:paraId="488DD55C" w14:textId="77777777" w:rsidR="003575E0" w:rsidRDefault="003575E0">
            <w:pPr>
              <w:rPr>
                <w:bCs/>
                <w:color w:val="000000"/>
              </w:rPr>
            </w:pPr>
            <w:r>
              <w:rPr>
                <w:bCs/>
                <w:color w:val="000000"/>
              </w:rPr>
              <w:t xml:space="preserve">Since LTE-LAA will become non-compliant if this change is made, it is not advisable </w:t>
            </w:r>
            <w:r>
              <w:rPr>
                <w:bCs/>
                <w:color w:val="000000"/>
              </w:rPr>
              <w:lastRenderedPageBreak/>
              <w:t>to reduce the duty cycle.</w:t>
            </w:r>
          </w:p>
        </w:tc>
      </w:tr>
      <w:tr w:rsidR="00E331F4" w14:paraId="3980B07D" w14:textId="77777777" w:rsidTr="00E331F4">
        <w:tc>
          <w:tcPr>
            <w:tcW w:w="2434" w:type="dxa"/>
            <w:tcBorders>
              <w:top w:val="single" w:sz="4" w:space="0" w:color="auto"/>
              <w:left w:val="single" w:sz="4" w:space="0" w:color="auto"/>
              <w:bottom w:val="single" w:sz="4" w:space="0" w:color="auto"/>
              <w:right w:val="single" w:sz="4" w:space="0" w:color="auto"/>
            </w:tcBorders>
          </w:tcPr>
          <w:p w14:paraId="2E2323B7" w14:textId="56A396E3" w:rsidR="00E331F4" w:rsidRDefault="00E331F4" w:rsidP="00E331F4">
            <w:proofErr w:type="spellStart"/>
            <w:r>
              <w:lastRenderedPageBreak/>
              <w:t>CableLabs</w:t>
            </w:r>
            <w:proofErr w:type="spellEnd"/>
          </w:p>
        </w:tc>
        <w:tc>
          <w:tcPr>
            <w:tcW w:w="6928" w:type="dxa"/>
            <w:tcBorders>
              <w:top w:val="single" w:sz="4" w:space="0" w:color="auto"/>
              <w:left w:val="single" w:sz="4" w:space="0" w:color="auto"/>
              <w:bottom w:val="single" w:sz="4" w:space="0" w:color="auto"/>
              <w:right w:val="single" w:sz="4" w:space="0" w:color="auto"/>
            </w:tcBorders>
          </w:tcPr>
          <w:p w14:paraId="5CE07148" w14:textId="77777777" w:rsidR="00E331F4" w:rsidRDefault="00E331F4" w:rsidP="00E331F4">
            <w:pPr>
              <w:pStyle w:val="CommentText"/>
              <w:rPr>
                <w:rFonts w:eastAsia="PMingLiU"/>
                <w:lang w:eastAsia="zh-TW"/>
              </w:rPr>
            </w:pPr>
            <w:r>
              <w:rPr>
                <w:rFonts w:eastAsia="PMingLiU"/>
                <w:lang w:eastAsia="zh-TW"/>
              </w:rPr>
              <w:t>There could be no retro-active specification changes on already deployed LAA LTE devices.</w:t>
            </w:r>
          </w:p>
          <w:p w14:paraId="151DF65B" w14:textId="2966C9CC" w:rsidR="00E331F4" w:rsidRDefault="00E331F4" w:rsidP="00E331F4">
            <w:pPr>
              <w:rPr>
                <w:bCs/>
                <w:color w:val="000000"/>
              </w:rPr>
            </w:pPr>
            <w:r>
              <w:rPr>
                <w:rFonts w:eastAsia="PMingLiU"/>
                <w:lang w:eastAsia="zh-TW"/>
              </w:rPr>
              <w:t>The discussion for NR-U is based on different assumptions than the LAA LTE and the NR-U specs may not be similar with the LAA LTE ones. The use of 1% duty cycle allocated for short LBT should be considered since this warrants a better coexistence with Wi-Fi systems.</w:t>
            </w:r>
          </w:p>
        </w:tc>
      </w:tr>
    </w:tbl>
    <w:p w14:paraId="006B11D4" w14:textId="77777777" w:rsidR="003575E0" w:rsidRDefault="003575E0" w:rsidP="003575E0">
      <w:pPr>
        <w:rPr>
          <w:szCs w:val="20"/>
          <w:lang w:val="en-GB" w:eastAsia="en-US"/>
        </w:rPr>
      </w:pPr>
    </w:p>
    <w:p w14:paraId="26979203" w14:textId="77777777" w:rsidR="003575E0" w:rsidRDefault="003575E0" w:rsidP="003575E0">
      <w:pPr>
        <w:rPr>
          <w:rFonts w:ascii="Arial" w:hAnsi="Arial" w:cs="Arial"/>
          <w:b/>
        </w:rPr>
      </w:pPr>
      <w:r>
        <w:rPr>
          <w:rFonts w:ascii="Arial" w:hAnsi="Arial" w:cs="Arial"/>
          <w:b/>
        </w:rPr>
        <w:t xml:space="preserve">Question </w:t>
      </w:r>
      <w:r>
        <w:rPr>
          <w:rFonts w:ascii="Arial" w:hAnsi="Arial" w:cs="Arial"/>
          <w:b/>
        </w:rPr>
        <w:fldChar w:fldCharType="begin"/>
      </w:r>
      <w:r>
        <w:rPr>
          <w:rFonts w:ascii="Arial" w:hAnsi="Arial" w:cs="Arial"/>
          <w:b/>
        </w:rPr>
        <w:instrText xml:space="preserve"> seq q </w:instrText>
      </w:r>
      <w:r>
        <w:rPr>
          <w:rFonts w:ascii="Arial" w:hAnsi="Arial" w:cs="Arial"/>
          <w:b/>
        </w:rPr>
        <w:fldChar w:fldCharType="separate"/>
      </w:r>
      <w:r>
        <w:rPr>
          <w:rFonts w:ascii="Arial" w:hAnsi="Arial" w:cs="Arial"/>
          <w:b/>
          <w:noProof/>
        </w:rPr>
        <w:t>4</w:t>
      </w:r>
      <w:r>
        <w:rPr>
          <w:rFonts w:ascii="Arial" w:hAnsi="Arial" w:cs="Arial"/>
          <w:b/>
        </w:rPr>
        <w:fldChar w:fldCharType="end"/>
      </w:r>
      <w:r>
        <w:rPr>
          <w:rFonts w:ascii="Arial" w:hAnsi="Arial" w:cs="Arial"/>
          <w:b/>
        </w:rPr>
        <w:t>: Is it fine to allow LTE-LAA using the 5% duty cycle as an exception and enforce 1% duty cycle for NR-U?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81"/>
      </w:tblGrid>
      <w:tr w:rsidR="003575E0" w14:paraId="077FAE7E"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1FC94613" w14:textId="77777777" w:rsidR="003575E0" w:rsidRDefault="003575E0">
            <w:pPr>
              <w:jc w:val="center"/>
              <w:rPr>
                <w:b/>
              </w:rPr>
            </w:pPr>
            <w:r>
              <w:rPr>
                <w:b/>
              </w:rPr>
              <w:t>Company</w:t>
            </w:r>
          </w:p>
        </w:tc>
        <w:tc>
          <w:tcPr>
            <w:tcW w:w="6881" w:type="dxa"/>
            <w:tcBorders>
              <w:top w:val="single" w:sz="4" w:space="0" w:color="auto"/>
              <w:left w:val="single" w:sz="4" w:space="0" w:color="auto"/>
              <w:bottom w:val="single" w:sz="4" w:space="0" w:color="auto"/>
              <w:right w:val="single" w:sz="4" w:space="0" w:color="auto"/>
            </w:tcBorders>
            <w:hideMark/>
          </w:tcPr>
          <w:p w14:paraId="079202BD" w14:textId="77777777" w:rsidR="003575E0" w:rsidRDefault="003575E0">
            <w:pPr>
              <w:jc w:val="center"/>
              <w:rPr>
                <w:b/>
              </w:rPr>
            </w:pPr>
            <w:r>
              <w:rPr>
                <w:b/>
              </w:rPr>
              <w:t>Comments</w:t>
            </w:r>
          </w:p>
        </w:tc>
      </w:tr>
      <w:tr w:rsidR="003575E0" w14:paraId="01EC8C80"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4855DED8" w14:textId="77777777" w:rsidR="003575E0" w:rsidRDefault="003575E0">
            <w:r>
              <w:t>Qualcomm</w:t>
            </w:r>
          </w:p>
        </w:tc>
        <w:tc>
          <w:tcPr>
            <w:tcW w:w="6881" w:type="dxa"/>
            <w:tcBorders>
              <w:top w:val="single" w:sz="4" w:space="0" w:color="auto"/>
              <w:left w:val="single" w:sz="4" w:space="0" w:color="auto"/>
              <w:bottom w:val="single" w:sz="4" w:space="0" w:color="auto"/>
              <w:right w:val="single" w:sz="4" w:space="0" w:color="auto"/>
            </w:tcBorders>
            <w:hideMark/>
          </w:tcPr>
          <w:p w14:paraId="2152D61B" w14:textId="77777777" w:rsidR="003575E0" w:rsidRDefault="003575E0">
            <w:r>
              <w:t xml:space="preserve">No. There is no proper field measurements or simulation results to show the 5% duty cycle of DRS transmission damage the operation of other systems. </w:t>
            </w:r>
          </w:p>
        </w:tc>
      </w:tr>
      <w:tr w:rsidR="003575E0" w14:paraId="6E5B6643"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6AD6B0F0" w14:textId="77777777" w:rsidR="003575E0" w:rsidRDefault="003575E0">
            <w:r>
              <w:t>ZTE</w:t>
            </w:r>
          </w:p>
        </w:tc>
        <w:tc>
          <w:tcPr>
            <w:tcW w:w="6881" w:type="dxa"/>
            <w:tcBorders>
              <w:top w:val="single" w:sz="4" w:space="0" w:color="auto"/>
              <w:left w:val="single" w:sz="4" w:space="0" w:color="auto"/>
              <w:bottom w:val="single" w:sz="4" w:space="0" w:color="auto"/>
              <w:right w:val="single" w:sz="4" w:space="0" w:color="auto"/>
            </w:tcBorders>
            <w:hideMark/>
          </w:tcPr>
          <w:p w14:paraId="494EC7FF" w14:textId="77777777" w:rsidR="003575E0" w:rsidRDefault="003575E0">
            <w:r>
              <w:t>No. We do not see the technical justification to enforce 1% duty cycle for short control signalling transmission.</w:t>
            </w:r>
          </w:p>
        </w:tc>
      </w:tr>
      <w:tr w:rsidR="003575E0" w14:paraId="3FEED09F"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436F165F" w14:textId="77777777" w:rsidR="003575E0" w:rsidRDefault="003575E0">
            <w:r>
              <w:t>Cisco</w:t>
            </w:r>
          </w:p>
        </w:tc>
        <w:tc>
          <w:tcPr>
            <w:tcW w:w="6881" w:type="dxa"/>
            <w:tcBorders>
              <w:top w:val="single" w:sz="4" w:space="0" w:color="auto"/>
              <w:left w:val="single" w:sz="4" w:space="0" w:color="auto"/>
              <w:bottom w:val="single" w:sz="4" w:space="0" w:color="auto"/>
              <w:right w:val="single" w:sz="4" w:space="0" w:color="auto"/>
            </w:tcBorders>
          </w:tcPr>
          <w:p w14:paraId="17BA0212" w14:textId="77777777" w:rsidR="003575E0" w:rsidRDefault="003575E0">
            <w:r>
              <w:t xml:space="preserve">Yes, a rule that the use of </w:t>
            </w:r>
            <w:r>
              <w:rPr>
                <w:i/>
              </w:rPr>
              <w:t>short LBT</w:t>
            </w:r>
            <w:r>
              <w:t xml:space="preserve"> only by LAA is acceptable and desirable for the various reasons already articulated in Cisco’s response to questions 1 &amp; 3.</w:t>
            </w:r>
          </w:p>
          <w:p w14:paraId="55EE31EC" w14:textId="77777777" w:rsidR="003575E0" w:rsidRDefault="003575E0"/>
          <w:p w14:paraId="2DFE0C38" w14:textId="77777777" w:rsidR="003575E0" w:rsidRDefault="003575E0">
            <w:r>
              <w:t>However, this question (and some of the responses) is really focused on whether EN 301 893 should contain exceptions. It is Cisco’s position that exceptions for a particular technology are generally undesirable because they add complexity and give one technology a special position over other technologies.</w:t>
            </w:r>
          </w:p>
          <w:p w14:paraId="06277FE3" w14:textId="77777777" w:rsidR="003575E0" w:rsidRDefault="003575E0"/>
          <w:p w14:paraId="3461DC24" w14:textId="77777777" w:rsidR="003575E0" w:rsidRDefault="003575E0">
            <w:r>
              <w:t xml:space="preserve">That said, exceptions are sometimes acceptable. For example, the current version of EN 301 893 contains the </w:t>
            </w:r>
            <w:r>
              <w:rPr>
                <w:i/>
              </w:rPr>
              <w:t>paused COT</w:t>
            </w:r>
            <w:r>
              <w:t xml:space="preserve"> feature. This feature was included to account for aspects of the LAA design that were ill suited to unlicensed spectrum. The </w:t>
            </w:r>
            <w:r>
              <w:rPr>
                <w:i/>
              </w:rPr>
              <w:t>paused COT</w:t>
            </w:r>
            <w:r>
              <w:t xml:space="preserve"> feature was included in EN 301 893 as an exception as part of an effort to reach a compromise that met the needs of all stakeholders.</w:t>
            </w:r>
          </w:p>
          <w:p w14:paraId="29471F28" w14:textId="77777777" w:rsidR="003575E0" w:rsidRDefault="003575E0"/>
          <w:p w14:paraId="2882FF59" w14:textId="77777777" w:rsidR="003575E0" w:rsidRDefault="003575E0">
            <w:r>
              <w:t>As an aside, it is noted that at least one company in ETSI BRAN has asserted that explicitly allowing the use of the 802.11 defined PD/ED mechanism and thresholds in EN 301 893 is an exception. This is incorrect, given that the PD/ED mechanism and thresholds was a well-established mechanism that had been included in EN 301 893 for many years.</w:t>
            </w:r>
          </w:p>
          <w:p w14:paraId="448ACD8D" w14:textId="77777777" w:rsidR="003575E0" w:rsidRDefault="003575E0"/>
          <w:p w14:paraId="1BFC7A5C" w14:textId="77777777" w:rsidR="003575E0" w:rsidRDefault="003575E0">
            <w:r>
              <w:t xml:space="preserve">Ideally, an exception would not be needed to allow LAA to use </w:t>
            </w:r>
            <w:r>
              <w:rPr>
                <w:i/>
              </w:rPr>
              <w:t>short LBT</w:t>
            </w:r>
            <w:r>
              <w:t xml:space="preserve"> for DRS. However, it is justified because it would be unreasonable to force LAA to follow a more stringent rule retrospectively. The more stringent rule is justified for the reasons articulated in Cisco’s other answers.</w:t>
            </w:r>
          </w:p>
        </w:tc>
      </w:tr>
      <w:tr w:rsidR="003575E0" w14:paraId="42E82AC2"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47C63C40" w14:textId="77777777" w:rsidR="003575E0" w:rsidRDefault="003575E0">
            <w:r>
              <w:t>Samsung</w:t>
            </w:r>
          </w:p>
        </w:tc>
        <w:tc>
          <w:tcPr>
            <w:tcW w:w="6881" w:type="dxa"/>
            <w:tcBorders>
              <w:top w:val="single" w:sz="4" w:space="0" w:color="auto"/>
              <w:left w:val="single" w:sz="4" w:space="0" w:color="auto"/>
              <w:bottom w:val="single" w:sz="4" w:space="0" w:color="auto"/>
              <w:right w:val="single" w:sz="4" w:space="0" w:color="auto"/>
            </w:tcBorders>
            <w:hideMark/>
          </w:tcPr>
          <w:p w14:paraId="1B0250F3" w14:textId="77777777" w:rsidR="003575E0" w:rsidRDefault="003575E0">
            <w:r>
              <w:t>No. Unless there is significant difference between DRS of LTE-LAA and NR-U from channel occupancy perspective, there is no reason to have different duty cycle for LTE-LAA and NR-U.</w:t>
            </w:r>
          </w:p>
        </w:tc>
      </w:tr>
      <w:tr w:rsidR="003575E0" w14:paraId="469B6042"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5FBD1BF5" w14:textId="77777777" w:rsidR="003575E0" w:rsidRDefault="003575E0">
            <w:r>
              <w:t>LG Electronics</w:t>
            </w:r>
          </w:p>
        </w:tc>
        <w:tc>
          <w:tcPr>
            <w:tcW w:w="6881" w:type="dxa"/>
            <w:tcBorders>
              <w:top w:val="single" w:sz="4" w:space="0" w:color="auto"/>
              <w:left w:val="single" w:sz="4" w:space="0" w:color="auto"/>
              <w:bottom w:val="single" w:sz="4" w:space="0" w:color="auto"/>
              <w:right w:val="single" w:sz="4" w:space="0" w:color="auto"/>
            </w:tcBorders>
            <w:hideMark/>
          </w:tcPr>
          <w:p w14:paraId="74E66AC8" w14:textId="77777777" w:rsidR="003575E0" w:rsidRDefault="003575E0">
            <w:r>
              <w:t>No. It is unclear why two technologies operating on unlicensed band are differentiated.</w:t>
            </w:r>
          </w:p>
        </w:tc>
      </w:tr>
      <w:tr w:rsidR="003575E0" w14:paraId="2FB349EB"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51C8A981" w14:textId="77777777" w:rsidR="003575E0" w:rsidRDefault="003575E0">
            <w:r>
              <w:t>Hewlett Packard Enterprise</w:t>
            </w:r>
          </w:p>
        </w:tc>
        <w:tc>
          <w:tcPr>
            <w:tcW w:w="6881" w:type="dxa"/>
            <w:tcBorders>
              <w:top w:val="single" w:sz="4" w:space="0" w:color="auto"/>
              <w:left w:val="single" w:sz="4" w:space="0" w:color="auto"/>
              <w:bottom w:val="single" w:sz="4" w:space="0" w:color="auto"/>
              <w:right w:val="single" w:sz="4" w:space="0" w:color="auto"/>
            </w:tcBorders>
            <w:hideMark/>
          </w:tcPr>
          <w:p w14:paraId="1A1B986D" w14:textId="77777777" w:rsidR="003575E0" w:rsidRDefault="003575E0">
            <w:r>
              <w:t>Yes.</w:t>
            </w:r>
          </w:p>
        </w:tc>
      </w:tr>
      <w:tr w:rsidR="003575E0" w14:paraId="5B5A50E5"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0C277851" w14:textId="77777777" w:rsidR="003575E0" w:rsidRDefault="003575E0">
            <w:r>
              <w:rPr>
                <w:rFonts w:eastAsia="SimSun"/>
                <w:lang w:eastAsia="zh-CN"/>
              </w:rPr>
              <w:t xml:space="preserve">Huawei, </w:t>
            </w:r>
            <w:proofErr w:type="spellStart"/>
            <w:r>
              <w:rPr>
                <w:rFonts w:eastAsia="SimSun"/>
                <w:lang w:eastAsia="zh-CN"/>
              </w:rPr>
              <w:t>Hisilicon</w:t>
            </w:r>
            <w:proofErr w:type="spellEnd"/>
          </w:p>
        </w:tc>
        <w:tc>
          <w:tcPr>
            <w:tcW w:w="6881" w:type="dxa"/>
            <w:tcBorders>
              <w:top w:val="single" w:sz="4" w:space="0" w:color="auto"/>
              <w:left w:val="single" w:sz="4" w:space="0" w:color="auto"/>
              <w:bottom w:val="single" w:sz="4" w:space="0" w:color="auto"/>
              <w:right w:val="single" w:sz="4" w:space="0" w:color="auto"/>
            </w:tcBorders>
            <w:hideMark/>
          </w:tcPr>
          <w:p w14:paraId="613F7AE3" w14:textId="77777777" w:rsidR="003575E0" w:rsidRDefault="003575E0">
            <w:r>
              <w:rPr>
                <w:rFonts w:eastAsia="SimSun"/>
                <w:lang w:eastAsia="zh-CN"/>
              </w:rPr>
              <w:t xml:space="preserve">No, the rule should remain general. We do not see the motivation and evaluation on the impact to Wi-Fi systems to enforce 1% duty cycle. There does not seem to be an issue neither at low load nor at high load, as explained in the previous answers. If </w:t>
            </w:r>
            <w:r>
              <w:rPr>
                <w:rFonts w:eastAsia="SimSun"/>
                <w:lang w:eastAsia="zh-CN"/>
              </w:rPr>
              <w:lastRenderedPageBreak/>
              <w:t>such issue would exist, it would likely first be identified among NRU networks.</w:t>
            </w:r>
          </w:p>
        </w:tc>
      </w:tr>
      <w:tr w:rsidR="003575E0" w14:paraId="427315E4"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32DE59C1" w14:textId="77777777" w:rsidR="003575E0" w:rsidRDefault="003575E0">
            <w:pPr>
              <w:rPr>
                <w:rFonts w:eastAsia="SimSun"/>
                <w:lang w:eastAsia="zh-CN"/>
              </w:rPr>
            </w:pPr>
            <w:r>
              <w:rPr>
                <w:rFonts w:eastAsia="SimSun"/>
                <w:lang w:eastAsia="zh-CN"/>
              </w:rPr>
              <w:lastRenderedPageBreak/>
              <w:t>Ericsson</w:t>
            </w:r>
          </w:p>
        </w:tc>
        <w:tc>
          <w:tcPr>
            <w:tcW w:w="6881" w:type="dxa"/>
            <w:tcBorders>
              <w:top w:val="single" w:sz="4" w:space="0" w:color="auto"/>
              <w:left w:val="single" w:sz="4" w:space="0" w:color="auto"/>
              <w:bottom w:val="single" w:sz="4" w:space="0" w:color="auto"/>
              <w:right w:val="single" w:sz="4" w:space="0" w:color="auto"/>
            </w:tcBorders>
            <w:hideMark/>
          </w:tcPr>
          <w:p w14:paraId="1725FE8F" w14:textId="77777777" w:rsidR="003575E0" w:rsidRDefault="003575E0">
            <w:pPr>
              <w:rPr>
                <w:rFonts w:eastAsia="Malgun Gothic"/>
                <w:lang w:eastAsia="en-US"/>
              </w:rPr>
            </w:pPr>
            <w:r>
              <w:t xml:space="preserve">No. Adding more non-technology neutral rules to ETSI BRAN is not advisable. </w:t>
            </w:r>
          </w:p>
          <w:p w14:paraId="27A36554" w14:textId="77777777" w:rsidR="003575E0" w:rsidRDefault="003575E0">
            <w:pPr>
              <w:rPr>
                <w:rFonts w:eastAsia="SimSun"/>
                <w:lang w:eastAsia="zh-CN"/>
              </w:rPr>
            </w:pPr>
            <w:r>
              <w:t xml:space="preserve">There has not been any proof that shows that this </w:t>
            </w:r>
            <w:proofErr w:type="spellStart"/>
            <w:r>
              <w:t>behaviour</w:t>
            </w:r>
            <w:proofErr w:type="spellEnd"/>
            <w:r>
              <w:t xml:space="preserve"> causes any coexistence issues. </w:t>
            </w:r>
          </w:p>
        </w:tc>
      </w:tr>
      <w:tr w:rsidR="003575E0" w14:paraId="5DE10B5A"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541BA584" w14:textId="77777777" w:rsidR="003575E0" w:rsidRDefault="003575E0">
            <w:pPr>
              <w:rPr>
                <w:rFonts w:eastAsia="SimSun"/>
                <w:lang w:eastAsia="zh-CN"/>
              </w:rPr>
            </w:pPr>
            <w:r>
              <w:rPr>
                <w:rFonts w:eastAsia="SimSun"/>
                <w:lang w:eastAsia="zh-CN"/>
              </w:rPr>
              <w:t>Nokia, Nokia Shanghai Bell</w:t>
            </w:r>
          </w:p>
        </w:tc>
        <w:tc>
          <w:tcPr>
            <w:tcW w:w="6881" w:type="dxa"/>
            <w:tcBorders>
              <w:top w:val="single" w:sz="4" w:space="0" w:color="auto"/>
              <w:left w:val="single" w:sz="4" w:space="0" w:color="auto"/>
              <w:bottom w:val="single" w:sz="4" w:space="0" w:color="auto"/>
              <w:right w:val="single" w:sz="4" w:space="0" w:color="auto"/>
            </w:tcBorders>
            <w:hideMark/>
          </w:tcPr>
          <w:p w14:paraId="43A9A30D" w14:textId="77777777" w:rsidR="003575E0" w:rsidRDefault="003575E0">
            <w:pPr>
              <w:rPr>
                <w:rFonts w:eastAsia="Malgun Gothic"/>
                <w:lang w:eastAsia="en-US"/>
              </w:rPr>
            </w:pPr>
            <w:r>
              <w:t xml:space="preserve">No, we see no reason to treat LAA and NR-U differently in regulations. </w:t>
            </w:r>
          </w:p>
        </w:tc>
      </w:tr>
      <w:tr w:rsidR="003575E0" w14:paraId="7D0B627F"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1D7D6F89" w14:textId="77777777" w:rsidR="003575E0" w:rsidRDefault="003575E0">
            <w:pPr>
              <w:rPr>
                <w:rFonts w:eastAsia="Yu Mincho"/>
                <w:lang w:val="en-GB"/>
              </w:rPr>
            </w:pPr>
            <w:r>
              <w:rPr>
                <w:rFonts w:eastAsia="Yu Mincho"/>
                <w:lang w:eastAsia="ja-JP"/>
              </w:rPr>
              <w:t>S</w:t>
            </w:r>
            <w:r>
              <w:rPr>
                <w:rFonts w:eastAsia="Yu Mincho"/>
              </w:rPr>
              <w:t>harp</w:t>
            </w:r>
          </w:p>
        </w:tc>
        <w:tc>
          <w:tcPr>
            <w:tcW w:w="6881" w:type="dxa"/>
            <w:tcBorders>
              <w:top w:val="single" w:sz="4" w:space="0" w:color="auto"/>
              <w:left w:val="single" w:sz="4" w:space="0" w:color="auto"/>
              <w:bottom w:val="single" w:sz="4" w:space="0" w:color="auto"/>
              <w:right w:val="single" w:sz="4" w:space="0" w:color="auto"/>
            </w:tcBorders>
            <w:hideMark/>
          </w:tcPr>
          <w:p w14:paraId="702CAD90" w14:textId="77777777" w:rsidR="003575E0" w:rsidRDefault="003575E0">
            <w:pPr>
              <w:rPr>
                <w:rFonts w:eastAsia="Malgun Gothic"/>
              </w:rPr>
            </w:pPr>
            <w:r>
              <w:rPr>
                <w:lang w:eastAsia="ja-JP"/>
              </w:rPr>
              <w:t>No. We do not see any reason to have different regulatory requirements for LTE-LAA and NR-U. In addition, as there is no proof identifying 5% duty cycle is harmful for the fair co-existence, smaller duty cycle shouldn’t be enforced.</w:t>
            </w:r>
          </w:p>
        </w:tc>
      </w:tr>
      <w:tr w:rsidR="003575E0" w14:paraId="43F2513E"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38CEA5A3" w14:textId="77777777" w:rsidR="003575E0" w:rsidRDefault="003575E0">
            <w:pPr>
              <w:rPr>
                <w:rFonts w:eastAsia="Yu Mincho"/>
                <w:lang w:val="en-GB" w:eastAsia="ja-JP"/>
              </w:rPr>
            </w:pPr>
            <w:r>
              <w:rPr>
                <w:rFonts w:eastAsia="SimSun"/>
                <w:lang w:eastAsia="zh-CN"/>
              </w:rPr>
              <w:t>Broadcom</w:t>
            </w:r>
          </w:p>
        </w:tc>
        <w:tc>
          <w:tcPr>
            <w:tcW w:w="6881" w:type="dxa"/>
            <w:tcBorders>
              <w:top w:val="single" w:sz="4" w:space="0" w:color="auto"/>
              <w:left w:val="single" w:sz="4" w:space="0" w:color="auto"/>
              <w:bottom w:val="single" w:sz="4" w:space="0" w:color="auto"/>
              <w:right w:val="single" w:sz="4" w:space="0" w:color="auto"/>
            </w:tcBorders>
            <w:hideMark/>
          </w:tcPr>
          <w:p w14:paraId="6AB52FA9" w14:textId="77777777" w:rsidR="003575E0" w:rsidRDefault="003575E0">
            <w:pPr>
              <w:rPr>
                <w:rFonts w:eastAsia="Malgun Gothic"/>
                <w:lang w:eastAsia="ja-JP"/>
              </w:rPr>
            </w:pPr>
            <w:r>
              <w:t>Yes. We support removing the Short Control Signalling clause altogether for new technologies including NR-U and Wi-Fi</w:t>
            </w:r>
          </w:p>
        </w:tc>
      </w:tr>
      <w:tr w:rsidR="003575E0" w14:paraId="1A367ACD"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4223921D" w14:textId="77777777" w:rsidR="003575E0" w:rsidRDefault="003575E0">
            <w:pPr>
              <w:rPr>
                <w:rFonts w:eastAsia="SimSun"/>
                <w:lang w:eastAsia="zh-CN"/>
              </w:rPr>
            </w:pPr>
            <w:r>
              <w:t>Intel</w:t>
            </w:r>
          </w:p>
        </w:tc>
        <w:tc>
          <w:tcPr>
            <w:tcW w:w="6881" w:type="dxa"/>
            <w:tcBorders>
              <w:top w:val="single" w:sz="4" w:space="0" w:color="auto"/>
              <w:left w:val="single" w:sz="4" w:space="0" w:color="auto"/>
              <w:bottom w:val="single" w:sz="4" w:space="0" w:color="auto"/>
              <w:right w:val="single" w:sz="4" w:space="0" w:color="auto"/>
            </w:tcBorders>
            <w:hideMark/>
          </w:tcPr>
          <w:p w14:paraId="69A92D29" w14:textId="77777777" w:rsidR="003575E0" w:rsidRDefault="003575E0">
            <w:pPr>
              <w:rPr>
                <w:rFonts w:eastAsia="Malgun Gothic"/>
                <w:lang w:eastAsia="en-US"/>
              </w:rPr>
            </w:pPr>
            <w:r>
              <w:t>No. There is no clear justification that the duty cycle has to be decreased to 1% for NR-U while keeping 5% duty cycle only for LTE-LAA..</w:t>
            </w:r>
          </w:p>
        </w:tc>
      </w:tr>
      <w:tr w:rsidR="003575E0" w14:paraId="753E712A"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3711DC72" w14:textId="77777777" w:rsidR="003575E0" w:rsidRDefault="003575E0">
            <w:pPr>
              <w:rPr>
                <w:lang w:val="en-GB"/>
              </w:rPr>
            </w:pPr>
            <w:r>
              <w:rPr>
                <w:rFonts w:eastAsia="MS Mincho"/>
                <w:lang w:eastAsia="ja-JP"/>
              </w:rPr>
              <w:t>Fujitsu</w:t>
            </w:r>
          </w:p>
        </w:tc>
        <w:tc>
          <w:tcPr>
            <w:tcW w:w="6881" w:type="dxa"/>
            <w:tcBorders>
              <w:top w:val="single" w:sz="4" w:space="0" w:color="auto"/>
              <w:left w:val="single" w:sz="4" w:space="0" w:color="auto"/>
              <w:bottom w:val="single" w:sz="4" w:space="0" w:color="auto"/>
              <w:right w:val="single" w:sz="4" w:space="0" w:color="auto"/>
            </w:tcBorders>
            <w:hideMark/>
          </w:tcPr>
          <w:p w14:paraId="4342D050" w14:textId="77777777" w:rsidR="003575E0" w:rsidRDefault="003575E0">
            <w:r>
              <w:rPr>
                <w:rFonts w:eastAsia="MS Mincho"/>
                <w:lang w:eastAsia="ja-JP"/>
              </w:rPr>
              <w:t>No. As mentioned in our answer to Q3, FFS point could be whether 5% per device or per system.</w:t>
            </w:r>
          </w:p>
        </w:tc>
      </w:tr>
      <w:tr w:rsidR="003575E0" w14:paraId="490881D6"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77884BDE" w14:textId="77777777" w:rsidR="003575E0" w:rsidRDefault="003575E0">
            <w:pPr>
              <w:rPr>
                <w:rFonts w:eastAsia="MS Mincho"/>
                <w:lang w:eastAsia="ja-JP"/>
              </w:rPr>
            </w:pPr>
            <w:r>
              <w:rPr>
                <w:rFonts w:eastAsia="MS Mincho"/>
                <w:lang w:eastAsia="ja-JP"/>
              </w:rPr>
              <w:t>NTT DOCOMO</w:t>
            </w:r>
          </w:p>
        </w:tc>
        <w:tc>
          <w:tcPr>
            <w:tcW w:w="6881" w:type="dxa"/>
            <w:tcBorders>
              <w:top w:val="single" w:sz="4" w:space="0" w:color="auto"/>
              <w:left w:val="single" w:sz="4" w:space="0" w:color="auto"/>
              <w:bottom w:val="single" w:sz="4" w:space="0" w:color="auto"/>
              <w:right w:val="single" w:sz="4" w:space="0" w:color="auto"/>
            </w:tcBorders>
            <w:hideMark/>
          </w:tcPr>
          <w:p w14:paraId="42D38E57" w14:textId="77777777" w:rsidR="003575E0" w:rsidRDefault="003575E0">
            <w:pPr>
              <w:rPr>
                <w:rFonts w:eastAsia="MS Mincho"/>
                <w:lang w:eastAsia="ja-JP"/>
              </w:rPr>
            </w:pPr>
            <w:r>
              <w:t xml:space="preserve">No. Currently, we don’t see any proofs in which the degradation of radio resource usage efficiency or system performance with keeping 5% duty cycle for NR-U is confirmed. There seems to be no clear justification that the duty cycle has to be different between for NR-U and for LAA. </w:t>
            </w:r>
          </w:p>
        </w:tc>
      </w:tr>
      <w:tr w:rsidR="003575E0" w14:paraId="4491C189"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6669CD99" w14:textId="77777777" w:rsidR="003575E0" w:rsidRDefault="003575E0">
            <w:pPr>
              <w:rPr>
                <w:rFonts w:eastAsia="MS Mincho"/>
                <w:lang w:eastAsia="ja-JP"/>
              </w:rPr>
            </w:pPr>
            <w:r>
              <w:rPr>
                <w:rFonts w:eastAsia="MS Mincho"/>
                <w:lang w:eastAsia="ja-JP"/>
              </w:rPr>
              <w:t>Lenovo, Motorola Mobility</w:t>
            </w:r>
          </w:p>
        </w:tc>
        <w:tc>
          <w:tcPr>
            <w:tcW w:w="6881" w:type="dxa"/>
            <w:tcBorders>
              <w:top w:val="single" w:sz="4" w:space="0" w:color="auto"/>
              <w:left w:val="single" w:sz="4" w:space="0" w:color="auto"/>
              <w:bottom w:val="single" w:sz="4" w:space="0" w:color="auto"/>
              <w:right w:val="single" w:sz="4" w:space="0" w:color="auto"/>
            </w:tcBorders>
            <w:hideMark/>
          </w:tcPr>
          <w:p w14:paraId="04016524" w14:textId="77777777" w:rsidR="003575E0" w:rsidRDefault="003575E0">
            <w:pPr>
              <w:rPr>
                <w:rFonts w:eastAsia="Malgun Gothic"/>
                <w:lang w:val="en-GB"/>
              </w:rPr>
            </w:pPr>
            <w:r>
              <w:rPr>
                <w:rFonts w:eastAsia="MS Mincho"/>
                <w:lang w:eastAsia="ja-JP"/>
              </w:rPr>
              <w:t>No. Evidently this would not create problems for LTE-LAA, yet we don’t think it is a useful approach for the NR-U standardization effort.</w:t>
            </w:r>
          </w:p>
        </w:tc>
      </w:tr>
      <w:tr w:rsidR="003575E0" w14:paraId="79A195AD"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26BA8C19" w14:textId="77777777" w:rsidR="003575E0" w:rsidRDefault="003575E0">
            <w:pPr>
              <w:tabs>
                <w:tab w:val="right" w:pos="2322"/>
              </w:tabs>
              <w:rPr>
                <w:rFonts w:eastAsia="MS Mincho"/>
                <w:lang w:eastAsia="ja-JP"/>
              </w:rPr>
            </w:pPr>
            <w:r>
              <w:rPr>
                <w:rFonts w:eastAsia="MS Mincho"/>
                <w:lang w:eastAsia="ja-JP"/>
              </w:rPr>
              <w:t>AT&amp;T</w:t>
            </w:r>
            <w:r>
              <w:rPr>
                <w:rFonts w:eastAsia="MS Mincho"/>
                <w:lang w:eastAsia="ja-JP"/>
              </w:rPr>
              <w:tab/>
            </w:r>
          </w:p>
        </w:tc>
        <w:tc>
          <w:tcPr>
            <w:tcW w:w="6881" w:type="dxa"/>
            <w:tcBorders>
              <w:top w:val="single" w:sz="4" w:space="0" w:color="auto"/>
              <w:left w:val="single" w:sz="4" w:space="0" w:color="auto"/>
              <w:bottom w:val="single" w:sz="4" w:space="0" w:color="auto"/>
              <w:right w:val="single" w:sz="4" w:space="0" w:color="auto"/>
            </w:tcBorders>
            <w:hideMark/>
          </w:tcPr>
          <w:p w14:paraId="5D9D6110" w14:textId="77777777" w:rsidR="003575E0" w:rsidRDefault="003575E0">
            <w:pPr>
              <w:rPr>
                <w:rFonts w:eastAsia="MS Mincho"/>
                <w:lang w:eastAsia="ja-JP"/>
              </w:rPr>
            </w:pPr>
            <w:r>
              <w:t>No, because it is not a good idea to have different regulatory requirements for different technologies.</w:t>
            </w:r>
          </w:p>
        </w:tc>
      </w:tr>
      <w:tr w:rsidR="003575E0" w14:paraId="3EECC696"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46F7F925" w14:textId="77777777" w:rsidR="003575E0" w:rsidRDefault="003575E0" w:rsidP="003575E0">
            <w:pPr>
              <w:tabs>
                <w:tab w:val="right" w:pos="2322"/>
              </w:tabs>
              <w:rPr>
                <w:rFonts w:eastAsia="MS Mincho"/>
                <w:lang w:eastAsia="ja-JP"/>
              </w:rPr>
            </w:pPr>
            <w:r>
              <w:rPr>
                <w:rFonts w:eastAsia="MS Mincho"/>
                <w:lang w:eastAsia="ja-JP"/>
              </w:rPr>
              <w:t>Charter Communications</w:t>
            </w:r>
          </w:p>
        </w:tc>
        <w:tc>
          <w:tcPr>
            <w:tcW w:w="6881" w:type="dxa"/>
            <w:tcBorders>
              <w:top w:val="single" w:sz="4" w:space="0" w:color="auto"/>
              <w:left w:val="single" w:sz="4" w:space="0" w:color="auto"/>
              <w:bottom w:val="single" w:sz="4" w:space="0" w:color="auto"/>
              <w:right w:val="single" w:sz="4" w:space="0" w:color="auto"/>
            </w:tcBorders>
            <w:hideMark/>
          </w:tcPr>
          <w:p w14:paraId="321DDE7A" w14:textId="77777777" w:rsidR="003575E0" w:rsidRDefault="003575E0">
            <w:pPr>
              <w:rPr>
                <w:rFonts w:eastAsia="Malgun Gothic"/>
                <w:lang w:val="en-GB"/>
              </w:rPr>
            </w:pPr>
            <w:r>
              <w:t>No. In principle, having technology-specific exemptions is undesirable. In its present form, any technology, including Wi-Fi, can make use of the short control signalling clause. Furthermore, since LTE-LAA and NR-U will coexist in at least the 5 GHz unlicensed spectrum, it is unclear why their respective DRS transmissions should be allowed different duty cycles.</w:t>
            </w:r>
          </w:p>
        </w:tc>
      </w:tr>
      <w:tr w:rsidR="003575E0" w14:paraId="2DB59825"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1C8B4149" w14:textId="77777777" w:rsidR="003575E0" w:rsidRDefault="003575E0" w:rsidP="003575E0">
            <w:pPr>
              <w:tabs>
                <w:tab w:val="right" w:pos="2322"/>
              </w:tabs>
              <w:rPr>
                <w:rFonts w:eastAsia="MS Mincho"/>
                <w:lang w:eastAsia="ja-JP"/>
              </w:rPr>
            </w:pPr>
            <w:r>
              <w:rPr>
                <w:lang w:eastAsia="zh-CN"/>
              </w:rPr>
              <w:t>vivo</w:t>
            </w:r>
          </w:p>
        </w:tc>
        <w:tc>
          <w:tcPr>
            <w:tcW w:w="6881" w:type="dxa"/>
            <w:tcBorders>
              <w:top w:val="single" w:sz="4" w:space="0" w:color="auto"/>
              <w:left w:val="single" w:sz="4" w:space="0" w:color="auto"/>
              <w:bottom w:val="single" w:sz="4" w:space="0" w:color="auto"/>
              <w:right w:val="single" w:sz="4" w:space="0" w:color="auto"/>
            </w:tcBorders>
            <w:hideMark/>
          </w:tcPr>
          <w:p w14:paraId="25544A5D" w14:textId="77777777" w:rsidR="003575E0" w:rsidRDefault="003575E0">
            <w:pPr>
              <w:rPr>
                <w:rFonts w:eastAsia="Malgun Gothic"/>
                <w:lang w:val="en-GB"/>
              </w:rPr>
            </w:pPr>
            <w:r>
              <w:rPr>
                <w:lang w:eastAsia="zh-CN"/>
              </w:rPr>
              <w:t xml:space="preserve">No. There is no evidence to show 5% duty cycle has coexistence problem. </w:t>
            </w:r>
          </w:p>
        </w:tc>
      </w:tr>
      <w:tr w:rsidR="003575E0" w14:paraId="442D2102"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2A9A8C6C" w14:textId="77777777" w:rsidR="003575E0" w:rsidRDefault="003575E0" w:rsidP="003575E0">
            <w:pPr>
              <w:tabs>
                <w:tab w:val="right" w:pos="2322"/>
              </w:tabs>
            </w:pPr>
            <w:r>
              <w:t>WILUS</w:t>
            </w:r>
          </w:p>
        </w:tc>
        <w:tc>
          <w:tcPr>
            <w:tcW w:w="6881" w:type="dxa"/>
            <w:tcBorders>
              <w:top w:val="single" w:sz="4" w:space="0" w:color="auto"/>
              <w:left w:val="single" w:sz="4" w:space="0" w:color="auto"/>
              <w:bottom w:val="single" w:sz="4" w:space="0" w:color="auto"/>
              <w:right w:val="single" w:sz="4" w:space="0" w:color="auto"/>
            </w:tcBorders>
            <w:hideMark/>
          </w:tcPr>
          <w:p w14:paraId="0609E1EE" w14:textId="77777777" w:rsidR="003575E0" w:rsidRDefault="003575E0">
            <w:r>
              <w:t>No. It is not desirable to have different regulatory requirement for LTE-LAA and NR-U. And as answered in Q4, we don’t see any clear motivation and justification for reducing of duty cycle from 5% to 1%.</w:t>
            </w:r>
          </w:p>
        </w:tc>
      </w:tr>
      <w:tr w:rsidR="003575E0" w14:paraId="670FA2B6"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12581063" w14:textId="77777777" w:rsidR="003575E0" w:rsidRDefault="003575E0" w:rsidP="003575E0">
            <w:pPr>
              <w:tabs>
                <w:tab w:val="right" w:pos="2322"/>
              </w:tabs>
              <w:rPr>
                <w:rFonts w:eastAsia="SimSun"/>
                <w:lang w:eastAsia="zh-CN"/>
              </w:rPr>
            </w:pPr>
            <w:proofErr w:type="spellStart"/>
            <w:r>
              <w:rPr>
                <w:rFonts w:eastAsia="SimSun"/>
                <w:lang w:eastAsia="zh-CN"/>
              </w:rPr>
              <w:t>Spreadtrum</w:t>
            </w:r>
            <w:proofErr w:type="spellEnd"/>
          </w:p>
        </w:tc>
        <w:tc>
          <w:tcPr>
            <w:tcW w:w="6881" w:type="dxa"/>
            <w:tcBorders>
              <w:top w:val="single" w:sz="4" w:space="0" w:color="auto"/>
              <w:left w:val="single" w:sz="4" w:space="0" w:color="auto"/>
              <w:bottom w:val="single" w:sz="4" w:space="0" w:color="auto"/>
              <w:right w:val="single" w:sz="4" w:space="0" w:color="auto"/>
            </w:tcBorders>
            <w:hideMark/>
          </w:tcPr>
          <w:p w14:paraId="57796474" w14:textId="77777777" w:rsidR="003575E0" w:rsidRDefault="003575E0">
            <w:pPr>
              <w:rPr>
                <w:rFonts w:eastAsia="SimSun"/>
                <w:lang w:eastAsia="zh-CN"/>
              </w:rPr>
            </w:pPr>
            <w:r>
              <w:rPr>
                <w:rFonts w:eastAsia="SimSun"/>
                <w:lang w:eastAsia="zh-CN"/>
              </w:rPr>
              <w:t xml:space="preserve">No. When operating in 5GHz unlicensed spectrum, it is undesirable for LAA and NR-U to have different duty cycle. </w:t>
            </w:r>
          </w:p>
        </w:tc>
      </w:tr>
      <w:tr w:rsidR="003575E0" w14:paraId="2A5E7632"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5DE20186" w14:textId="77777777" w:rsidR="003575E0" w:rsidRDefault="003575E0" w:rsidP="003575E0">
            <w:pPr>
              <w:tabs>
                <w:tab w:val="right" w:pos="2322"/>
              </w:tabs>
              <w:rPr>
                <w:rFonts w:eastAsia="SimSun"/>
                <w:lang w:eastAsia="zh-CN"/>
              </w:rPr>
            </w:pPr>
            <w:r>
              <w:rPr>
                <w:rFonts w:eastAsia="SimSun"/>
                <w:lang w:eastAsia="zh-CN"/>
              </w:rPr>
              <w:t>OPPO</w:t>
            </w:r>
          </w:p>
        </w:tc>
        <w:tc>
          <w:tcPr>
            <w:tcW w:w="6881" w:type="dxa"/>
            <w:tcBorders>
              <w:top w:val="single" w:sz="4" w:space="0" w:color="auto"/>
              <w:left w:val="single" w:sz="4" w:space="0" w:color="auto"/>
              <w:bottom w:val="single" w:sz="4" w:space="0" w:color="auto"/>
              <w:right w:val="single" w:sz="4" w:space="0" w:color="auto"/>
            </w:tcBorders>
            <w:hideMark/>
          </w:tcPr>
          <w:p w14:paraId="4261509D" w14:textId="77777777" w:rsidR="003575E0" w:rsidRDefault="003575E0">
            <w:pPr>
              <w:rPr>
                <w:rFonts w:eastAsia="SimSun"/>
                <w:lang w:eastAsia="zh-CN"/>
              </w:rPr>
            </w:pPr>
            <w:r>
              <w:rPr>
                <w:rFonts w:eastAsia="SimSun"/>
                <w:lang w:eastAsia="zh-CN"/>
              </w:rPr>
              <w:t>No. NR-U could have the same duty cycle as LTE-LAA.</w:t>
            </w:r>
          </w:p>
        </w:tc>
      </w:tr>
      <w:tr w:rsidR="003575E0" w14:paraId="64FEAE5F"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04E929DE" w14:textId="77777777" w:rsidR="003575E0" w:rsidRDefault="003575E0" w:rsidP="003575E0">
            <w:pPr>
              <w:tabs>
                <w:tab w:val="right" w:pos="2322"/>
              </w:tabs>
              <w:rPr>
                <w:rFonts w:eastAsia="PMingLiU"/>
                <w:lang w:eastAsia="zh-TW"/>
              </w:rPr>
            </w:pPr>
            <w:r>
              <w:rPr>
                <w:rFonts w:eastAsia="PMingLiU"/>
                <w:lang w:eastAsia="zh-TW"/>
              </w:rPr>
              <w:t>ITRI</w:t>
            </w:r>
          </w:p>
        </w:tc>
        <w:tc>
          <w:tcPr>
            <w:tcW w:w="6881" w:type="dxa"/>
            <w:tcBorders>
              <w:top w:val="single" w:sz="4" w:space="0" w:color="auto"/>
              <w:left w:val="single" w:sz="4" w:space="0" w:color="auto"/>
              <w:bottom w:val="single" w:sz="4" w:space="0" w:color="auto"/>
              <w:right w:val="single" w:sz="4" w:space="0" w:color="auto"/>
            </w:tcBorders>
            <w:hideMark/>
          </w:tcPr>
          <w:p w14:paraId="7FF7EAFB" w14:textId="77777777" w:rsidR="003575E0" w:rsidRDefault="003575E0">
            <w:pPr>
              <w:rPr>
                <w:rFonts w:eastAsia="PMingLiU"/>
                <w:lang w:eastAsia="zh-TW"/>
              </w:rPr>
            </w:pPr>
            <w:r>
              <w:rPr>
                <w:rFonts w:eastAsia="PMingLiU"/>
                <w:lang w:eastAsia="zh-TW"/>
              </w:rPr>
              <w:t xml:space="preserve">No. There is no </w:t>
            </w:r>
            <w:r>
              <w:t>technical justification</w:t>
            </w:r>
            <w:r>
              <w:rPr>
                <w:rFonts w:eastAsia="PMingLiU"/>
                <w:lang w:eastAsia="zh-TW"/>
              </w:rPr>
              <w:t xml:space="preserve"> to show 5% duty cycle has coexistence problem. We see no reason to have different regulatory requirements for LTE-LAA and NR-U.</w:t>
            </w:r>
          </w:p>
        </w:tc>
      </w:tr>
      <w:tr w:rsidR="003575E0" w14:paraId="1D29D587"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197450D9" w14:textId="77777777" w:rsidR="003575E0" w:rsidRDefault="003575E0" w:rsidP="003575E0">
            <w:pPr>
              <w:tabs>
                <w:tab w:val="right" w:pos="2322"/>
              </w:tabs>
              <w:rPr>
                <w:rFonts w:eastAsia="PMingLiU"/>
                <w:lang w:eastAsia="zh-TW"/>
              </w:rPr>
            </w:pPr>
            <w:r>
              <w:t xml:space="preserve"> BlackBerry</w:t>
            </w:r>
          </w:p>
        </w:tc>
        <w:tc>
          <w:tcPr>
            <w:tcW w:w="6881" w:type="dxa"/>
            <w:tcBorders>
              <w:top w:val="single" w:sz="4" w:space="0" w:color="auto"/>
              <w:left w:val="single" w:sz="4" w:space="0" w:color="auto"/>
              <w:bottom w:val="single" w:sz="4" w:space="0" w:color="auto"/>
              <w:right w:val="single" w:sz="4" w:space="0" w:color="auto"/>
            </w:tcBorders>
          </w:tcPr>
          <w:p w14:paraId="4029C2FA" w14:textId="2107D223" w:rsidR="003575E0" w:rsidRDefault="003575E0" w:rsidP="00EB6D2C">
            <w:pPr>
              <w:rPr>
                <w:rFonts w:eastAsia="PMingLiU"/>
                <w:lang w:eastAsia="zh-TW"/>
              </w:rPr>
            </w:pPr>
            <w:r>
              <w:t>Yes, for us a reduction to 1% (or less) for the use of short LBT for NR-U should be adopted to better ensure fair coexistence.</w:t>
            </w:r>
          </w:p>
        </w:tc>
      </w:tr>
      <w:tr w:rsidR="003575E0" w14:paraId="61D6A64D" w14:textId="77777777" w:rsidTr="00E331F4">
        <w:tc>
          <w:tcPr>
            <w:tcW w:w="2481" w:type="dxa"/>
            <w:tcBorders>
              <w:top w:val="single" w:sz="4" w:space="0" w:color="auto"/>
              <w:left w:val="single" w:sz="4" w:space="0" w:color="auto"/>
              <w:bottom w:val="single" w:sz="4" w:space="0" w:color="auto"/>
              <w:right w:val="single" w:sz="4" w:space="0" w:color="auto"/>
            </w:tcBorders>
            <w:hideMark/>
          </w:tcPr>
          <w:p w14:paraId="68F15450" w14:textId="77777777" w:rsidR="003575E0" w:rsidRDefault="003575E0" w:rsidP="003575E0">
            <w:pPr>
              <w:tabs>
                <w:tab w:val="right" w:pos="2322"/>
              </w:tabs>
              <w:rPr>
                <w:rFonts w:eastAsia="Malgun Gothic"/>
                <w:lang w:eastAsia="en-US"/>
              </w:rPr>
            </w:pPr>
            <w:proofErr w:type="spellStart"/>
            <w:r>
              <w:t>Convida</w:t>
            </w:r>
            <w:proofErr w:type="spellEnd"/>
            <w:r>
              <w:t xml:space="preserve"> Wireless</w:t>
            </w:r>
          </w:p>
        </w:tc>
        <w:tc>
          <w:tcPr>
            <w:tcW w:w="6881" w:type="dxa"/>
            <w:tcBorders>
              <w:top w:val="single" w:sz="4" w:space="0" w:color="auto"/>
              <w:left w:val="single" w:sz="4" w:space="0" w:color="auto"/>
              <w:bottom w:val="single" w:sz="4" w:space="0" w:color="auto"/>
              <w:right w:val="single" w:sz="4" w:space="0" w:color="auto"/>
            </w:tcBorders>
            <w:hideMark/>
          </w:tcPr>
          <w:p w14:paraId="0D3C6AB7" w14:textId="77777777" w:rsidR="003575E0" w:rsidRDefault="003575E0">
            <w:r>
              <w:rPr>
                <w:color w:val="000000"/>
              </w:rPr>
              <w:t>No. We think the same requirements should apply to all technologies operating in a band.</w:t>
            </w:r>
          </w:p>
        </w:tc>
      </w:tr>
      <w:tr w:rsidR="00E331F4" w14:paraId="60A2F529" w14:textId="77777777" w:rsidTr="00E331F4">
        <w:tc>
          <w:tcPr>
            <w:tcW w:w="2481" w:type="dxa"/>
            <w:tcBorders>
              <w:top w:val="single" w:sz="4" w:space="0" w:color="auto"/>
              <w:left w:val="single" w:sz="4" w:space="0" w:color="auto"/>
              <w:bottom w:val="single" w:sz="4" w:space="0" w:color="auto"/>
              <w:right w:val="single" w:sz="4" w:space="0" w:color="auto"/>
            </w:tcBorders>
          </w:tcPr>
          <w:p w14:paraId="0D53FC5C" w14:textId="59A0A84C" w:rsidR="00E331F4" w:rsidRDefault="00E331F4" w:rsidP="00E331F4">
            <w:pPr>
              <w:tabs>
                <w:tab w:val="right" w:pos="2322"/>
              </w:tabs>
            </w:pPr>
            <w:proofErr w:type="spellStart"/>
            <w:r>
              <w:t>CableLabs</w:t>
            </w:r>
            <w:proofErr w:type="spellEnd"/>
          </w:p>
        </w:tc>
        <w:tc>
          <w:tcPr>
            <w:tcW w:w="6881" w:type="dxa"/>
            <w:tcBorders>
              <w:top w:val="single" w:sz="4" w:space="0" w:color="auto"/>
              <w:left w:val="single" w:sz="4" w:space="0" w:color="auto"/>
              <w:bottom w:val="single" w:sz="4" w:space="0" w:color="auto"/>
              <w:right w:val="single" w:sz="4" w:space="0" w:color="auto"/>
            </w:tcBorders>
          </w:tcPr>
          <w:p w14:paraId="6A051928" w14:textId="61B2A117" w:rsidR="00E331F4" w:rsidRDefault="00E331F4" w:rsidP="00E331F4">
            <w:pPr>
              <w:rPr>
                <w:color w:val="000000"/>
              </w:rPr>
            </w:pPr>
            <w:r>
              <w:t>We prefer the 1% duty cycle for short LBT since we’d expect a better coexistence with the NR-U systems.</w:t>
            </w:r>
          </w:p>
        </w:tc>
      </w:tr>
    </w:tbl>
    <w:p w14:paraId="02B6BE2E" w14:textId="77777777" w:rsidR="003575E0" w:rsidRDefault="003575E0" w:rsidP="003575E0">
      <w:pPr>
        <w:rPr>
          <w:szCs w:val="20"/>
          <w:lang w:val="en-GB" w:eastAsia="en-US"/>
        </w:rPr>
      </w:pPr>
    </w:p>
    <w:p w14:paraId="37AA94E5" w14:textId="2B3F414B" w:rsidR="003575E0" w:rsidRDefault="003575E0" w:rsidP="003575E0">
      <w:pPr>
        <w:rPr>
          <w:rFonts w:ascii="Arial" w:hAnsi="Arial" w:cs="Arial"/>
          <w:b/>
        </w:rPr>
      </w:pPr>
      <w:r>
        <w:rPr>
          <w:rFonts w:ascii="Arial" w:hAnsi="Arial" w:cs="Arial"/>
          <w:b/>
        </w:rPr>
        <w:t xml:space="preserve">Question </w:t>
      </w:r>
      <w:r>
        <w:rPr>
          <w:rFonts w:ascii="Arial" w:hAnsi="Arial" w:cs="Arial"/>
          <w:b/>
        </w:rPr>
        <w:fldChar w:fldCharType="begin"/>
      </w:r>
      <w:r>
        <w:rPr>
          <w:rFonts w:ascii="Arial" w:hAnsi="Arial" w:cs="Arial"/>
          <w:b/>
        </w:rPr>
        <w:instrText xml:space="preserve"> seq q </w:instrText>
      </w:r>
      <w:r>
        <w:rPr>
          <w:rFonts w:ascii="Arial" w:hAnsi="Arial" w:cs="Arial"/>
          <w:b/>
        </w:rPr>
        <w:fldChar w:fldCharType="separate"/>
      </w:r>
      <w:r>
        <w:rPr>
          <w:rFonts w:ascii="Arial" w:hAnsi="Arial" w:cs="Arial"/>
          <w:b/>
          <w:noProof/>
        </w:rPr>
        <w:t>5</w:t>
      </w:r>
      <w:r>
        <w:rPr>
          <w:rFonts w:ascii="Arial" w:hAnsi="Arial" w:cs="Arial"/>
          <w:b/>
        </w:rPr>
        <w:fldChar w:fldCharType="end"/>
      </w:r>
      <w:r>
        <w:rPr>
          <w:rFonts w:ascii="Arial" w:hAnsi="Arial" w:cs="Arial"/>
          <w:b/>
        </w:rPr>
        <w:t>: Will NR-U use short LBT for other (non DRS) short control signal</w:t>
      </w:r>
      <w:r w:rsidR="003223FD">
        <w:rPr>
          <w:rFonts w:ascii="Arial" w:hAnsi="Arial" w:cs="Arial"/>
          <w:b/>
        </w:rPr>
        <w:t>l</w:t>
      </w:r>
      <w:r>
        <w:rPr>
          <w:rFonts w:ascii="Arial" w:hAnsi="Arial" w:cs="Arial"/>
          <w:b/>
        </w:rPr>
        <w:t>ing frames?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6901"/>
      </w:tblGrid>
      <w:tr w:rsidR="003575E0" w14:paraId="442371B1"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261EF926" w14:textId="77777777" w:rsidR="003575E0" w:rsidRDefault="003575E0">
            <w:pPr>
              <w:jc w:val="center"/>
              <w:rPr>
                <w:b/>
              </w:rPr>
            </w:pPr>
            <w:r>
              <w:rPr>
                <w:b/>
              </w:rPr>
              <w:t>Company</w:t>
            </w:r>
          </w:p>
        </w:tc>
        <w:tc>
          <w:tcPr>
            <w:tcW w:w="6901" w:type="dxa"/>
            <w:tcBorders>
              <w:top w:val="single" w:sz="4" w:space="0" w:color="auto"/>
              <w:left w:val="single" w:sz="4" w:space="0" w:color="auto"/>
              <w:bottom w:val="single" w:sz="4" w:space="0" w:color="auto"/>
              <w:right w:val="single" w:sz="4" w:space="0" w:color="auto"/>
            </w:tcBorders>
            <w:hideMark/>
          </w:tcPr>
          <w:p w14:paraId="0D48FD20" w14:textId="77777777" w:rsidR="003575E0" w:rsidRDefault="003575E0">
            <w:pPr>
              <w:jc w:val="center"/>
              <w:rPr>
                <w:b/>
              </w:rPr>
            </w:pPr>
            <w:r>
              <w:rPr>
                <w:b/>
              </w:rPr>
              <w:t>Comments</w:t>
            </w:r>
          </w:p>
        </w:tc>
      </w:tr>
      <w:tr w:rsidR="003575E0" w14:paraId="7FC8AE0F"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1ECD6E91" w14:textId="77777777" w:rsidR="003575E0" w:rsidRDefault="003575E0">
            <w:r>
              <w:lastRenderedPageBreak/>
              <w:t>Qualcomm</w:t>
            </w:r>
          </w:p>
        </w:tc>
        <w:tc>
          <w:tcPr>
            <w:tcW w:w="6901" w:type="dxa"/>
            <w:tcBorders>
              <w:top w:val="single" w:sz="4" w:space="0" w:color="auto"/>
              <w:left w:val="single" w:sz="4" w:space="0" w:color="auto"/>
              <w:bottom w:val="single" w:sz="4" w:space="0" w:color="auto"/>
              <w:right w:val="single" w:sz="4" w:space="0" w:color="auto"/>
            </w:tcBorders>
            <w:hideMark/>
          </w:tcPr>
          <w:p w14:paraId="4A176D4B" w14:textId="77777777" w:rsidR="003575E0" w:rsidRDefault="003575E0">
            <w:r>
              <w:t>So far, there are no other short control signalling transmissions using short LBT agreed. There are proposals to use short LBT for some transmissions. However, it is the proponent’s responsibility to prove the transmission will not cause coexistence issue, and the justification will be openly debated.</w:t>
            </w:r>
          </w:p>
        </w:tc>
      </w:tr>
      <w:tr w:rsidR="003575E0" w14:paraId="6FC2466C"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50CA7128" w14:textId="77777777" w:rsidR="003575E0" w:rsidRDefault="003575E0">
            <w:r>
              <w:t>ZTE</w:t>
            </w:r>
          </w:p>
        </w:tc>
        <w:tc>
          <w:tcPr>
            <w:tcW w:w="6901" w:type="dxa"/>
            <w:tcBorders>
              <w:top w:val="single" w:sz="4" w:space="0" w:color="auto"/>
              <w:left w:val="single" w:sz="4" w:space="0" w:color="auto"/>
              <w:bottom w:val="single" w:sz="4" w:space="0" w:color="auto"/>
              <w:right w:val="single" w:sz="4" w:space="0" w:color="auto"/>
            </w:tcBorders>
            <w:hideMark/>
          </w:tcPr>
          <w:p w14:paraId="0163E12E" w14:textId="77777777" w:rsidR="003575E0" w:rsidRDefault="003575E0">
            <w:r>
              <w:t>Some non-DRS based proposals are still in discussion and may be included later.</w:t>
            </w:r>
          </w:p>
        </w:tc>
      </w:tr>
      <w:tr w:rsidR="003575E0" w14:paraId="69F7254D"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0B149D97" w14:textId="77777777" w:rsidR="003575E0" w:rsidRDefault="003575E0">
            <w:r>
              <w:t>Cisco</w:t>
            </w:r>
          </w:p>
        </w:tc>
        <w:tc>
          <w:tcPr>
            <w:tcW w:w="6901" w:type="dxa"/>
            <w:tcBorders>
              <w:top w:val="single" w:sz="4" w:space="0" w:color="auto"/>
              <w:left w:val="single" w:sz="4" w:space="0" w:color="auto"/>
              <w:bottom w:val="single" w:sz="4" w:space="0" w:color="auto"/>
              <w:right w:val="single" w:sz="4" w:space="0" w:color="auto"/>
            </w:tcBorders>
          </w:tcPr>
          <w:p w14:paraId="30EE6EB7" w14:textId="77777777" w:rsidR="003575E0" w:rsidRDefault="003575E0">
            <w:r>
              <w:t xml:space="preserve">Unknown because predicting the future is hard, but there are certainly proposals to use </w:t>
            </w:r>
            <w:r>
              <w:rPr>
                <w:i/>
              </w:rPr>
              <w:t>short LBT</w:t>
            </w:r>
            <w:r>
              <w:t xml:space="preserve"> for other frames. Any additional use of </w:t>
            </w:r>
            <w:r>
              <w:rPr>
                <w:i/>
              </w:rPr>
              <w:t>short LBT</w:t>
            </w:r>
            <w:r>
              <w:t xml:space="preserve"> by NR-U only magnifies the concerns of Cisco articulated in relation to transmitting DRS frames. </w:t>
            </w:r>
          </w:p>
          <w:p w14:paraId="771E8C3E" w14:textId="77777777" w:rsidR="003575E0" w:rsidRDefault="003575E0">
            <w:r>
              <w:t xml:space="preserve">We note that some of the responses are mixing up the question of the use of </w:t>
            </w:r>
            <w:r>
              <w:rPr>
                <w:i/>
              </w:rPr>
              <w:t>short LBT</w:t>
            </w:r>
            <w:r>
              <w:t xml:space="preserve"> for short control signalling and the use of </w:t>
            </w:r>
            <w:r>
              <w:rPr>
                <w:i/>
              </w:rPr>
              <w:t>short LBT</w:t>
            </w:r>
            <w:r>
              <w:t xml:space="preserve"> within a COT. This discussion is only about the former use of </w:t>
            </w:r>
            <w:r>
              <w:rPr>
                <w:i/>
              </w:rPr>
              <w:t>short LBT</w:t>
            </w:r>
            <w:r>
              <w:t>.</w:t>
            </w:r>
          </w:p>
        </w:tc>
      </w:tr>
      <w:tr w:rsidR="003575E0" w14:paraId="62E65961"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495EE1B3" w14:textId="77777777" w:rsidR="003575E0" w:rsidRDefault="003575E0">
            <w:r>
              <w:t>Samsung</w:t>
            </w:r>
          </w:p>
        </w:tc>
        <w:tc>
          <w:tcPr>
            <w:tcW w:w="6901" w:type="dxa"/>
            <w:tcBorders>
              <w:top w:val="single" w:sz="4" w:space="0" w:color="auto"/>
              <w:left w:val="single" w:sz="4" w:space="0" w:color="auto"/>
              <w:bottom w:val="single" w:sz="4" w:space="0" w:color="auto"/>
              <w:right w:val="single" w:sz="4" w:space="0" w:color="auto"/>
            </w:tcBorders>
            <w:hideMark/>
          </w:tcPr>
          <w:p w14:paraId="58056AFD" w14:textId="77777777" w:rsidR="003575E0" w:rsidRDefault="003575E0">
            <w:r>
              <w:t>Usage of short control signalling transmission after short LBT (e.g., for PRACH) is still discussing. If there is no coexistence issue identified, it can be supported under regulatory constraint.</w:t>
            </w:r>
          </w:p>
        </w:tc>
      </w:tr>
      <w:tr w:rsidR="003575E0" w14:paraId="0884AD7B"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39FFC68A" w14:textId="77777777" w:rsidR="003575E0" w:rsidRDefault="003575E0">
            <w:r>
              <w:t>LG Electronics</w:t>
            </w:r>
          </w:p>
        </w:tc>
        <w:tc>
          <w:tcPr>
            <w:tcW w:w="6901" w:type="dxa"/>
            <w:tcBorders>
              <w:top w:val="single" w:sz="4" w:space="0" w:color="auto"/>
              <w:left w:val="single" w:sz="4" w:space="0" w:color="auto"/>
              <w:bottom w:val="single" w:sz="4" w:space="0" w:color="auto"/>
              <w:right w:val="single" w:sz="4" w:space="0" w:color="auto"/>
            </w:tcBorders>
            <w:hideMark/>
          </w:tcPr>
          <w:p w14:paraId="24706FFB" w14:textId="77777777" w:rsidR="003575E0" w:rsidRDefault="003575E0">
            <w:r>
              <w:t>Some proposals on the use of short LBT for DL/UL signal/channels other than DRS (e.g., RS-only, RACH-only) have been discussed and further discussion is needed.</w:t>
            </w:r>
          </w:p>
        </w:tc>
      </w:tr>
      <w:tr w:rsidR="003575E0" w14:paraId="20F88077"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64FFEB1F" w14:textId="77777777" w:rsidR="003575E0" w:rsidRDefault="003575E0">
            <w:r>
              <w:t>Hewlett Packard Enterprise</w:t>
            </w:r>
          </w:p>
        </w:tc>
        <w:tc>
          <w:tcPr>
            <w:tcW w:w="6901" w:type="dxa"/>
            <w:tcBorders>
              <w:top w:val="single" w:sz="4" w:space="0" w:color="auto"/>
              <w:left w:val="single" w:sz="4" w:space="0" w:color="auto"/>
              <w:bottom w:val="single" w:sz="4" w:space="0" w:color="auto"/>
              <w:right w:val="single" w:sz="4" w:space="0" w:color="auto"/>
            </w:tcBorders>
            <w:hideMark/>
          </w:tcPr>
          <w:p w14:paraId="48EC013E" w14:textId="77777777" w:rsidR="003575E0" w:rsidRDefault="003575E0">
            <w:r>
              <w:t>Although some proposals have been advanced to use short LBT to enable short control signalling other than DRS, none have yet been agreed.  Concerns have been raised regarding the impact on coexistence and these would have to be addressed before any such proposal could move forward.</w:t>
            </w:r>
          </w:p>
        </w:tc>
      </w:tr>
      <w:tr w:rsidR="003575E0" w14:paraId="53A3397A"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78652001" w14:textId="77777777" w:rsidR="003575E0" w:rsidRDefault="003575E0">
            <w:r>
              <w:rPr>
                <w:rFonts w:eastAsia="SimSun"/>
                <w:lang w:eastAsia="zh-CN"/>
              </w:rPr>
              <w:t xml:space="preserve">Huawei, </w:t>
            </w:r>
            <w:proofErr w:type="spellStart"/>
            <w:r>
              <w:rPr>
                <w:rFonts w:eastAsia="SimSun"/>
                <w:lang w:eastAsia="zh-CN"/>
              </w:rPr>
              <w:t>Hisilicon</w:t>
            </w:r>
            <w:proofErr w:type="spellEnd"/>
          </w:p>
        </w:tc>
        <w:tc>
          <w:tcPr>
            <w:tcW w:w="6901" w:type="dxa"/>
            <w:tcBorders>
              <w:top w:val="single" w:sz="4" w:space="0" w:color="auto"/>
              <w:left w:val="single" w:sz="4" w:space="0" w:color="auto"/>
              <w:bottom w:val="single" w:sz="4" w:space="0" w:color="auto"/>
              <w:right w:val="single" w:sz="4" w:space="0" w:color="auto"/>
            </w:tcBorders>
          </w:tcPr>
          <w:p w14:paraId="5A89D134" w14:textId="77777777" w:rsidR="003575E0" w:rsidRDefault="003575E0">
            <w:pPr>
              <w:rPr>
                <w:lang w:eastAsia="en-US"/>
              </w:rPr>
            </w:pPr>
            <w:r>
              <w:t xml:space="preserve">According to TR38.889, when the gap from the end of the DL transmission to the beginning of the UL burst is not more than 16 </w:t>
            </w:r>
            <w:r>
              <w:rPr>
                <w:rFonts w:ascii="KaiTi_GB2312" w:hAnsi="KaiTi_GB2312" w:hint="eastAsia"/>
              </w:rPr>
              <w:t>u</w:t>
            </w:r>
            <w:r>
              <w:t>s, CAT1 LBT should be allowed (FFS the duration of UL burst). It is also allowed in Wi-Fi systems, e.g. immediate ACK and TB-PPDU. This is allowed in EN 301 893 as part of a COT continuation (not a paused COT).</w:t>
            </w:r>
          </w:p>
          <w:p w14:paraId="49DB1E11" w14:textId="77777777" w:rsidR="003575E0" w:rsidRDefault="003575E0">
            <w:r>
              <w:t>The question seems to be relevant to proposals made to initiate a COT with a short LBT, i.e. as part of the short control signalling transmission exception, for signals or channels (e.g. PRACH, PUCCH with UCI only, RS only) other than the NR-U DRS. While such proposals have been made to RAN1, none have so far been agreed. When some of those signals and channels are more critical for the system operation, a higher priority class could also be used with Cat4 LBT. Further discussions are needed in RAN1 to conclude on those proposals. In any case, if such short LBT was allowed for other DL signals than DRS, then those transmissions would count in the 5% allowance together with the DRS.</w:t>
            </w:r>
          </w:p>
          <w:p w14:paraId="5CD788AD" w14:textId="77777777" w:rsidR="003575E0" w:rsidRDefault="003575E0">
            <w:r>
              <w:t>We do not understand the reference made to LTE-U, which is not a system specified by 3GPP.</w:t>
            </w:r>
          </w:p>
        </w:tc>
      </w:tr>
      <w:tr w:rsidR="003575E0" w14:paraId="0AD3C23D"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37E0D4FD" w14:textId="77777777" w:rsidR="003575E0" w:rsidRDefault="003575E0">
            <w:pPr>
              <w:rPr>
                <w:rFonts w:eastAsia="SimSun"/>
                <w:lang w:eastAsia="zh-CN"/>
              </w:rPr>
            </w:pPr>
            <w:r>
              <w:rPr>
                <w:rFonts w:eastAsia="SimSun"/>
                <w:lang w:eastAsia="zh-CN"/>
              </w:rPr>
              <w:t>Ericsson</w:t>
            </w:r>
          </w:p>
        </w:tc>
        <w:tc>
          <w:tcPr>
            <w:tcW w:w="6901" w:type="dxa"/>
            <w:tcBorders>
              <w:top w:val="single" w:sz="4" w:space="0" w:color="auto"/>
              <w:left w:val="single" w:sz="4" w:space="0" w:color="auto"/>
              <w:bottom w:val="single" w:sz="4" w:space="0" w:color="auto"/>
              <w:right w:val="single" w:sz="4" w:space="0" w:color="auto"/>
            </w:tcBorders>
            <w:hideMark/>
          </w:tcPr>
          <w:p w14:paraId="4757B551" w14:textId="77777777" w:rsidR="003575E0" w:rsidRDefault="003575E0">
            <w:pPr>
              <w:rPr>
                <w:rFonts w:eastAsia="Malgun Gothic"/>
              </w:rPr>
            </w:pPr>
            <w:r>
              <w:t>There are some proposals, but none agreed yet.</w:t>
            </w:r>
          </w:p>
        </w:tc>
      </w:tr>
      <w:tr w:rsidR="003575E0" w14:paraId="29CDADD4"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78CF6184" w14:textId="77777777" w:rsidR="003575E0" w:rsidRDefault="003575E0">
            <w:pPr>
              <w:rPr>
                <w:rFonts w:eastAsia="SimSun"/>
                <w:lang w:eastAsia="zh-CN"/>
              </w:rPr>
            </w:pPr>
            <w:r>
              <w:rPr>
                <w:rFonts w:eastAsia="SimSun"/>
                <w:lang w:eastAsia="zh-CN"/>
              </w:rPr>
              <w:t>Nokia, Nokia Shanghai Bell</w:t>
            </w:r>
          </w:p>
        </w:tc>
        <w:tc>
          <w:tcPr>
            <w:tcW w:w="6901" w:type="dxa"/>
            <w:tcBorders>
              <w:top w:val="single" w:sz="4" w:space="0" w:color="auto"/>
              <w:left w:val="single" w:sz="4" w:space="0" w:color="auto"/>
              <w:bottom w:val="single" w:sz="4" w:space="0" w:color="auto"/>
              <w:right w:val="single" w:sz="4" w:space="0" w:color="auto"/>
            </w:tcBorders>
            <w:hideMark/>
          </w:tcPr>
          <w:p w14:paraId="46DD1078" w14:textId="77777777" w:rsidR="003575E0" w:rsidRDefault="003575E0">
            <w:pPr>
              <w:rPr>
                <w:rFonts w:eastAsia="Malgun Gothic"/>
              </w:rPr>
            </w:pPr>
            <w:r>
              <w:t>Discussions related to type of LBT used for various signals and channels is still ongoing, but currently there are no agreements to use short LBT to initiate a COT for signals/channels other that DRS.</w:t>
            </w:r>
          </w:p>
        </w:tc>
      </w:tr>
      <w:tr w:rsidR="003575E0" w14:paraId="5050457A"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52925683" w14:textId="77777777" w:rsidR="003575E0" w:rsidRDefault="003575E0">
            <w:pPr>
              <w:rPr>
                <w:rFonts w:eastAsia="Yu Mincho"/>
                <w:lang w:val="en-GB" w:eastAsia="en-US"/>
              </w:rPr>
            </w:pPr>
            <w:r>
              <w:rPr>
                <w:rFonts w:eastAsia="Yu Mincho"/>
                <w:lang w:eastAsia="ja-JP"/>
              </w:rPr>
              <w:t>S</w:t>
            </w:r>
            <w:r>
              <w:rPr>
                <w:rFonts w:eastAsia="Yu Mincho"/>
              </w:rPr>
              <w:t>harp</w:t>
            </w:r>
          </w:p>
        </w:tc>
        <w:tc>
          <w:tcPr>
            <w:tcW w:w="6901" w:type="dxa"/>
            <w:tcBorders>
              <w:top w:val="single" w:sz="4" w:space="0" w:color="auto"/>
              <w:left w:val="single" w:sz="4" w:space="0" w:color="auto"/>
              <w:bottom w:val="single" w:sz="4" w:space="0" w:color="auto"/>
              <w:right w:val="single" w:sz="4" w:space="0" w:color="auto"/>
            </w:tcBorders>
            <w:hideMark/>
          </w:tcPr>
          <w:p w14:paraId="530DB7C8" w14:textId="77777777" w:rsidR="003575E0" w:rsidRDefault="003575E0">
            <w:pPr>
              <w:rPr>
                <w:rFonts w:eastAsia="Malgun Gothic"/>
              </w:rPr>
            </w:pPr>
            <w:r>
              <w:rPr>
                <w:lang w:eastAsia="ja-JP"/>
              </w:rPr>
              <w:t xml:space="preserve">There are some proposals to use Short Control Signalling Transmissions mechanism for the other signals, but there is no agreement so far. </w:t>
            </w:r>
          </w:p>
        </w:tc>
      </w:tr>
      <w:tr w:rsidR="003575E0" w14:paraId="47F0791F"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328640A6" w14:textId="77777777" w:rsidR="003575E0" w:rsidRDefault="003575E0">
            <w:pPr>
              <w:rPr>
                <w:rFonts w:eastAsia="Yu Mincho"/>
                <w:lang w:val="en-GB" w:eastAsia="ja-JP"/>
              </w:rPr>
            </w:pPr>
            <w:r>
              <w:rPr>
                <w:rFonts w:eastAsia="SimSun"/>
                <w:lang w:eastAsia="zh-CN"/>
              </w:rPr>
              <w:t>Broadcom</w:t>
            </w:r>
          </w:p>
        </w:tc>
        <w:tc>
          <w:tcPr>
            <w:tcW w:w="6901" w:type="dxa"/>
            <w:tcBorders>
              <w:top w:val="single" w:sz="4" w:space="0" w:color="auto"/>
              <w:left w:val="single" w:sz="4" w:space="0" w:color="auto"/>
              <w:bottom w:val="single" w:sz="4" w:space="0" w:color="auto"/>
              <w:right w:val="single" w:sz="4" w:space="0" w:color="auto"/>
            </w:tcBorders>
            <w:hideMark/>
          </w:tcPr>
          <w:p w14:paraId="636AE649" w14:textId="77777777" w:rsidR="003575E0" w:rsidRDefault="003575E0">
            <w:pPr>
              <w:rPr>
                <w:rFonts w:eastAsia="Malgun Gothic"/>
              </w:rPr>
            </w:pPr>
            <w:r>
              <w:t xml:space="preserve">There are proposals in 3GPP to use the Short Control Signalling clause for many other messages in addition to DRS, such as RACH, PDCCH, CSI etc. </w:t>
            </w:r>
          </w:p>
          <w:p w14:paraId="17117163" w14:textId="77777777" w:rsidR="003575E0" w:rsidRDefault="003575E0">
            <w:r>
              <w:t xml:space="preserve">All these proposals state similar logic as what is being discussed here for DRS, i.e. these messages are critical for NR-U operation and do not occupy much airtime. </w:t>
            </w:r>
          </w:p>
          <w:p w14:paraId="1337A7E7" w14:textId="77777777" w:rsidR="003575E0" w:rsidRDefault="003575E0">
            <w:r>
              <w:t xml:space="preserve">In doing so, they all ignore the principle that there can be no right of first access in the unlicensed spectrum. A device, an operator, or a technology should not seek better performance (lower latency, lower complexity, lower power etc.) just because it uses a higher priority channel access scheme and so can access the channel in a </w:t>
            </w:r>
            <w:r>
              <w:lastRenderedPageBreak/>
              <w:t xml:space="preserve">more synchronous and assured manner. </w:t>
            </w:r>
          </w:p>
          <w:p w14:paraId="59310097" w14:textId="77777777" w:rsidR="003575E0" w:rsidRDefault="003575E0">
            <w:pPr>
              <w:rPr>
                <w:lang w:val="en-GB" w:eastAsia="ja-JP"/>
              </w:rPr>
            </w:pPr>
            <w:r>
              <w:t xml:space="preserve">As noted earlier, Wi-Fi too could have chosen (and could still choose even for legacy devices) to use the Short Control Signalling clause and if it does so it risks completely destructing the </w:t>
            </w:r>
            <w:proofErr w:type="spellStart"/>
            <w:r>
              <w:t>the</w:t>
            </w:r>
            <w:proofErr w:type="spellEnd"/>
            <w:r>
              <w:t xml:space="preserve"> ecosystem of unlicensed operations, also because the 5% limit or even the 1% limit is a “per device” limit and so there is no hard upper bound on the total airtime of such transmissions per operator or per network. In this aspect, NR-U DRS can be more harmful than LAA DRS, since it is possible to align DRS transmissions in LAA, but not feasible to do so for say standalone NR-U.    </w:t>
            </w:r>
          </w:p>
        </w:tc>
      </w:tr>
      <w:tr w:rsidR="003575E0" w14:paraId="512E1CD1"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6F63730D" w14:textId="77777777" w:rsidR="003575E0" w:rsidRDefault="003575E0">
            <w:pPr>
              <w:rPr>
                <w:rFonts w:eastAsia="SimSun"/>
                <w:lang w:eastAsia="zh-CN"/>
              </w:rPr>
            </w:pPr>
            <w:r>
              <w:lastRenderedPageBreak/>
              <w:t>Intel</w:t>
            </w:r>
          </w:p>
        </w:tc>
        <w:tc>
          <w:tcPr>
            <w:tcW w:w="6901" w:type="dxa"/>
            <w:tcBorders>
              <w:top w:val="single" w:sz="4" w:space="0" w:color="auto"/>
              <w:left w:val="single" w:sz="4" w:space="0" w:color="auto"/>
              <w:bottom w:val="single" w:sz="4" w:space="0" w:color="auto"/>
              <w:right w:val="single" w:sz="4" w:space="0" w:color="auto"/>
            </w:tcBorders>
            <w:hideMark/>
          </w:tcPr>
          <w:p w14:paraId="55419CED" w14:textId="77777777" w:rsidR="003575E0" w:rsidRDefault="003575E0">
            <w:pPr>
              <w:rPr>
                <w:rFonts w:eastAsia="Malgun Gothic"/>
              </w:rPr>
            </w:pPr>
            <w:r>
              <w:t>There are some proposals to use short LBT for some specific signals/channels but at the same time, there are other proposals not to use short LBT except DRS but none agreed yet. For the discussion of any additional signals/channels which are allowed to use short LBT, more coexistence study may be needed.</w:t>
            </w:r>
          </w:p>
        </w:tc>
      </w:tr>
      <w:tr w:rsidR="003575E0" w14:paraId="13C5E076"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71146D44" w14:textId="77777777" w:rsidR="003575E0" w:rsidRDefault="003575E0">
            <w:pPr>
              <w:rPr>
                <w:lang w:val="en-GB"/>
              </w:rPr>
            </w:pPr>
            <w:r>
              <w:rPr>
                <w:rFonts w:eastAsia="MS Mincho"/>
                <w:lang w:eastAsia="ja-JP"/>
              </w:rPr>
              <w:t>Fujitsu</w:t>
            </w:r>
          </w:p>
        </w:tc>
        <w:tc>
          <w:tcPr>
            <w:tcW w:w="6901" w:type="dxa"/>
            <w:tcBorders>
              <w:top w:val="single" w:sz="4" w:space="0" w:color="auto"/>
              <w:left w:val="single" w:sz="4" w:space="0" w:color="auto"/>
              <w:bottom w:val="single" w:sz="4" w:space="0" w:color="auto"/>
              <w:right w:val="single" w:sz="4" w:space="0" w:color="auto"/>
            </w:tcBorders>
            <w:hideMark/>
          </w:tcPr>
          <w:p w14:paraId="37B0C6C2" w14:textId="77777777" w:rsidR="003575E0" w:rsidRDefault="003575E0">
            <w:r>
              <w:rPr>
                <w:rFonts w:eastAsia="MS Mincho"/>
                <w:lang w:eastAsia="ja-JP"/>
              </w:rPr>
              <w:t>There are some proposals to use Cat2 LBT for some signals from a gNB. Also some other proposals for some signals from a UE. But none agreed yet.</w:t>
            </w:r>
          </w:p>
        </w:tc>
      </w:tr>
      <w:tr w:rsidR="003575E0" w14:paraId="16CE77D0"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2940DC7F" w14:textId="77777777" w:rsidR="003575E0" w:rsidRDefault="003575E0">
            <w:pPr>
              <w:rPr>
                <w:rFonts w:eastAsia="MS Mincho"/>
                <w:lang w:eastAsia="ja-JP"/>
              </w:rPr>
            </w:pPr>
            <w:r>
              <w:rPr>
                <w:rFonts w:eastAsia="MS Mincho"/>
                <w:lang w:eastAsia="ja-JP"/>
              </w:rPr>
              <w:t>NTT DOCOMO</w:t>
            </w:r>
          </w:p>
        </w:tc>
        <w:tc>
          <w:tcPr>
            <w:tcW w:w="6901" w:type="dxa"/>
            <w:tcBorders>
              <w:top w:val="single" w:sz="4" w:space="0" w:color="auto"/>
              <w:left w:val="single" w:sz="4" w:space="0" w:color="auto"/>
              <w:bottom w:val="single" w:sz="4" w:space="0" w:color="auto"/>
              <w:right w:val="single" w:sz="4" w:space="0" w:color="auto"/>
            </w:tcBorders>
            <w:hideMark/>
          </w:tcPr>
          <w:p w14:paraId="3857AE82" w14:textId="77777777" w:rsidR="003575E0" w:rsidRDefault="003575E0">
            <w:pPr>
              <w:rPr>
                <w:rFonts w:eastAsia="MS Mincho"/>
                <w:lang w:eastAsia="ja-JP"/>
              </w:rPr>
            </w:pPr>
            <w:r>
              <w:rPr>
                <w:rFonts w:eastAsia="MS Mincho"/>
                <w:lang w:eastAsia="ja-JP"/>
              </w:rPr>
              <w:t>There are some proposals to use short LBT for some specific signals/channels but we have not agreed yet.</w:t>
            </w:r>
          </w:p>
        </w:tc>
      </w:tr>
      <w:tr w:rsidR="003575E0" w14:paraId="340F78BF"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09D71E17" w14:textId="77777777" w:rsidR="003575E0" w:rsidRDefault="003575E0">
            <w:pPr>
              <w:rPr>
                <w:rFonts w:eastAsia="MS Mincho"/>
                <w:lang w:eastAsia="ja-JP"/>
              </w:rPr>
            </w:pPr>
            <w:r>
              <w:rPr>
                <w:rFonts w:eastAsia="MS Mincho"/>
                <w:lang w:eastAsia="ja-JP"/>
              </w:rPr>
              <w:t>Lenovo, Motorola Mobility</w:t>
            </w:r>
          </w:p>
        </w:tc>
        <w:tc>
          <w:tcPr>
            <w:tcW w:w="6901" w:type="dxa"/>
            <w:tcBorders>
              <w:top w:val="single" w:sz="4" w:space="0" w:color="auto"/>
              <w:left w:val="single" w:sz="4" w:space="0" w:color="auto"/>
              <w:bottom w:val="single" w:sz="4" w:space="0" w:color="auto"/>
              <w:right w:val="single" w:sz="4" w:space="0" w:color="auto"/>
            </w:tcBorders>
            <w:hideMark/>
          </w:tcPr>
          <w:p w14:paraId="1CA9FC53" w14:textId="77777777" w:rsidR="003575E0" w:rsidRDefault="003575E0">
            <w:pPr>
              <w:rPr>
                <w:rFonts w:eastAsia="MS Mincho"/>
                <w:lang w:eastAsia="ja-JP"/>
              </w:rPr>
            </w:pPr>
            <w:r>
              <w:rPr>
                <w:rFonts w:eastAsia="MS Mincho"/>
                <w:lang w:eastAsia="ja-JP"/>
              </w:rPr>
              <w:t>Like any prediction, this cannot be answered with 100% accuracy. So we’d rather not give speculative comments on this question.</w:t>
            </w:r>
          </w:p>
          <w:p w14:paraId="4041B6D2" w14:textId="77777777" w:rsidR="003575E0" w:rsidRDefault="003575E0">
            <w:pPr>
              <w:rPr>
                <w:rFonts w:eastAsia="MS Mincho"/>
                <w:lang w:eastAsia="ja-JP"/>
              </w:rPr>
            </w:pPr>
            <w:r>
              <w:rPr>
                <w:rFonts w:eastAsia="MS Mincho"/>
                <w:lang w:eastAsia="ja-JP"/>
              </w:rPr>
              <w:t>Nevertheless, as a response to other statements, we think it is not helpful to charge NR-U proposals with trying to obtain “right of first access” seeing that the very existence of SIFS constitutes a “right of first access” for acknowledgement transmissions in Wi-Fi systems, or likewise PIFS gives “right of first access” for APs over other stations.</w:t>
            </w:r>
          </w:p>
        </w:tc>
      </w:tr>
      <w:tr w:rsidR="003575E0" w14:paraId="7DECE025"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509804C9" w14:textId="77777777" w:rsidR="003575E0" w:rsidRDefault="003575E0">
            <w:pPr>
              <w:rPr>
                <w:rFonts w:eastAsia="MS Mincho"/>
                <w:lang w:eastAsia="ja-JP"/>
              </w:rPr>
            </w:pPr>
            <w:r>
              <w:rPr>
                <w:rFonts w:eastAsia="MS Mincho"/>
                <w:lang w:eastAsia="ja-JP"/>
              </w:rPr>
              <w:t>AT&amp;T</w:t>
            </w:r>
          </w:p>
          <w:p w14:paraId="72FC8535" w14:textId="77777777" w:rsidR="003575E0" w:rsidRDefault="003575E0">
            <w:pPr>
              <w:tabs>
                <w:tab w:val="left" w:pos="1620"/>
              </w:tabs>
              <w:rPr>
                <w:rFonts w:eastAsia="MS Mincho"/>
                <w:lang w:eastAsia="ja-JP"/>
              </w:rPr>
            </w:pPr>
            <w:r>
              <w:rPr>
                <w:rFonts w:eastAsia="MS Mincho"/>
                <w:lang w:eastAsia="ja-JP"/>
              </w:rPr>
              <w:tab/>
            </w:r>
          </w:p>
        </w:tc>
        <w:tc>
          <w:tcPr>
            <w:tcW w:w="6901" w:type="dxa"/>
            <w:tcBorders>
              <w:top w:val="single" w:sz="4" w:space="0" w:color="auto"/>
              <w:left w:val="single" w:sz="4" w:space="0" w:color="auto"/>
              <w:bottom w:val="single" w:sz="4" w:space="0" w:color="auto"/>
              <w:right w:val="single" w:sz="4" w:space="0" w:color="auto"/>
            </w:tcBorders>
            <w:hideMark/>
          </w:tcPr>
          <w:p w14:paraId="5C8F3B90" w14:textId="77777777" w:rsidR="003575E0" w:rsidRDefault="003575E0">
            <w:pPr>
              <w:rPr>
                <w:rFonts w:eastAsia="MS Mincho"/>
                <w:lang w:eastAsia="ja-JP"/>
              </w:rPr>
            </w:pPr>
            <w:r>
              <w:t xml:space="preserve">Under Section 4.2.7.3.3 of EN 301 893, the use of short control signalling is allowed for up to 50 times and a total duration of 2.5 </w:t>
            </w:r>
            <w:proofErr w:type="spellStart"/>
            <w:r>
              <w:t>ms</w:t>
            </w:r>
            <w:proofErr w:type="spellEnd"/>
            <w:r>
              <w:t xml:space="preserve"> in a 50 </w:t>
            </w:r>
            <w:proofErr w:type="spellStart"/>
            <w:r>
              <w:t>ms</w:t>
            </w:r>
            <w:proofErr w:type="spellEnd"/>
            <w:r>
              <w:t xml:space="preserve"> period. As long as NR-U control signals meet this requirement, they should be allowed regardless of whether it is DRS, RACH, PDCCH, or a combination thereof. Making rules specific to one control signal or for one specific purpose is not a good practice.</w:t>
            </w:r>
          </w:p>
        </w:tc>
      </w:tr>
      <w:tr w:rsidR="003575E0" w14:paraId="77AB4D36"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035FEDAC" w14:textId="77777777" w:rsidR="003575E0" w:rsidRDefault="003575E0">
            <w:pPr>
              <w:rPr>
                <w:rFonts w:eastAsia="MS Mincho"/>
                <w:lang w:eastAsia="ja-JP"/>
              </w:rPr>
            </w:pPr>
            <w:r>
              <w:rPr>
                <w:rFonts w:eastAsia="MS Mincho"/>
                <w:lang w:eastAsia="ja-JP"/>
              </w:rPr>
              <w:t>Charter Communications</w:t>
            </w:r>
          </w:p>
        </w:tc>
        <w:tc>
          <w:tcPr>
            <w:tcW w:w="6901" w:type="dxa"/>
            <w:tcBorders>
              <w:top w:val="single" w:sz="4" w:space="0" w:color="auto"/>
              <w:left w:val="single" w:sz="4" w:space="0" w:color="auto"/>
              <w:bottom w:val="single" w:sz="4" w:space="0" w:color="auto"/>
              <w:right w:val="single" w:sz="4" w:space="0" w:color="auto"/>
            </w:tcBorders>
            <w:hideMark/>
          </w:tcPr>
          <w:p w14:paraId="122D8746" w14:textId="77777777" w:rsidR="003575E0" w:rsidRDefault="003575E0">
            <w:pPr>
              <w:rPr>
                <w:rFonts w:eastAsia="Malgun Gothic"/>
                <w:lang w:val="en-GB"/>
              </w:rPr>
            </w:pPr>
            <w:r>
              <w:t>It is expected that Cat-4 LBT will be the default channel access mechanism for all non-DRS transmissions. Exceptions for select channels (e.g., PRACH) have been proposed but remain under discussion.</w:t>
            </w:r>
          </w:p>
        </w:tc>
      </w:tr>
      <w:tr w:rsidR="003575E0" w14:paraId="2D69E5D8"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01BE0715" w14:textId="77777777" w:rsidR="003575E0" w:rsidRDefault="003575E0">
            <w:pPr>
              <w:rPr>
                <w:rFonts w:eastAsia="MS Mincho"/>
                <w:lang w:eastAsia="ja-JP"/>
              </w:rPr>
            </w:pPr>
            <w:r>
              <w:rPr>
                <w:lang w:eastAsia="zh-CN"/>
              </w:rPr>
              <w:t>vivo</w:t>
            </w:r>
          </w:p>
        </w:tc>
        <w:tc>
          <w:tcPr>
            <w:tcW w:w="6901" w:type="dxa"/>
            <w:tcBorders>
              <w:top w:val="single" w:sz="4" w:space="0" w:color="auto"/>
              <w:left w:val="single" w:sz="4" w:space="0" w:color="auto"/>
              <w:bottom w:val="single" w:sz="4" w:space="0" w:color="auto"/>
              <w:right w:val="single" w:sz="4" w:space="0" w:color="auto"/>
            </w:tcBorders>
            <w:hideMark/>
          </w:tcPr>
          <w:p w14:paraId="72226AD8" w14:textId="77777777" w:rsidR="003575E0" w:rsidRDefault="003575E0">
            <w:pPr>
              <w:rPr>
                <w:rFonts w:eastAsia="Malgun Gothic"/>
                <w:lang w:val="en-GB"/>
              </w:rPr>
            </w:pPr>
            <w:r>
              <w:rPr>
                <w:lang w:eastAsia="zh-CN"/>
              </w:rPr>
              <w:t>Non-DRS based proposals could use short LBT if they could meet regulatory requirements and no coexistence issue.</w:t>
            </w:r>
          </w:p>
        </w:tc>
      </w:tr>
      <w:tr w:rsidR="003575E0" w14:paraId="3ED20346"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52A3664F" w14:textId="77777777" w:rsidR="003575E0" w:rsidRDefault="003575E0">
            <w:r>
              <w:t>WILUS</w:t>
            </w:r>
          </w:p>
        </w:tc>
        <w:tc>
          <w:tcPr>
            <w:tcW w:w="6901" w:type="dxa"/>
            <w:tcBorders>
              <w:top w:val="single" w:sz="4" w:space="0" w:color="auto"/>
              <w:left w:val="single" w:sz="4" w:space="0" w:color="auto"/>
              <w:bottom w:val="single" w:sz="4" w:space="0" w:color="auto"/>
              <w:right w:val="single" w:sz="4" w:space="0" w:color="auto"/>
            </w:tcBorders>
            <w:hideMark/>
          </w:tcPr>
          <w:p w14:paraId="6198D28B" w14:textId="77777777" w:rsidR="003575E0" w:rsidRDefault="003575E0">
            <w:pPr>
              <w:rPr>
                <w:lang w:eastAsia="zh-CN"/>
              </w:rPr>
            </w:pPr>
            <w:r>
              <w:t>There are some proposals to use short LBT for some specific signals/channels, but there are no agreements yet except DRS with restriction such as duration and duty cycle.</w:t>
            </w:r>
          </w:p>
        </w:tc>
      </w:tr>
      <w:tr w:rsidR="003575E0" w14:paraId="32B202E3"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19D47A09" w14:textId="77777777" w:rsidR="003575E0" w:rsidRDefault="003575E0">
            <w:pPr>
              <w:rPr>
                <w:rFonts w:eastAsia="SimSun"/>
                <w:lang w:eastAsia="zh-CN"/>
              </w:rPr>
            </w:pPr>
            <w:proofErr w:type="spellStart"/>
            <w:r>
              <w:rPr>
                <w:rFonts w:eastAsia="SimSun"/>
                <w:lang w:eastAsia="zh-CN"/>
              </w:rPr>
              <w:t>Spreadtrum</w:t>
            </w:r>
            <w:proofErr w:type="spellEnd"/>
          </w:p>
        </w:tc>
        <w:tc>
          <w:tcPr>
            <w:tcW w:w="6901" w:type="dxa"/>
            <w:tcBorders>
              <w:top w:val="single" w:sz="4" w:space="0" w:color="auto"/>
              <w:left w:val="single" w:sz="4" w:space="0" w:color="auto"/>
              <w:bottom w:val="single" w:sz="4" w:space="0" w:color="auto"/>
              <w:right w:val="single" w:sz="4" w:space="0" w:color="auto"/>
            </w:tcBorders>
            <w:hideMark/>
          </w:tcPr>
          <w:p w14:paraId="075A6A70" w14:textId="77777777" w:rsidR="003575E0" w:rsidRDefault="003575E0">
            <w:pPr>
              <w:rPr>
                <w:rFonts w:eastAsia="SimSun"/>
                <w:lang w:eastAsia="zh-CN"/>
              </w:rPr>
            </w:pPr>
            <w:r>
              <w:rPr>
                <w:rFonts w:eastAsia="SimSun"/>
                <w:lang w:eastAsia="zh-CN"/>
              </w:rPr>
              <w:t>The discussion is still ongoing, and some channels have been proposed but not yet agreed.</w:t>
            </w:r>
          </w:p>
        </w:tc>
      </w:tr>
      <w:tr w:rsidR="003575E0" w14:paraId="269DBF32"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72257AC8" w14:textId="77777777" w:rsidR="003575E0" w:rsidRDefault="003575E0">
            <w:pPr>
              <w:rPr>
                <w:rFonts w:eastAsia="SimSun"/>
                <w:lang w:eastAsia="zh-CN"/>
              </w:rPr>
            </w:pPr>
            <w:r>
              <w:rPr>
                <w:rFonts w:eastAsia="SimSun"/>
                <w:lang w:eastAsia="zh-CN"/>
              </w:rPr>
              <w:t>OPPO</w:t>
            </w:r>
          </w:p>
        </w:tc>
        <w:tc>
          <w:tcPr>
            <w:tcW w:w="6901" w:type="dxa"/>
            <w:tcBorders>
              <w:top w:val="single" w:sz="4" w:space="0" w:color="auto"/>
              <w:left w:val="single" w:sz="4" w:space="0" w:color="auto"/>
              <w:bottom w:val="single" w:sz="4" w:space="0" w:color="auto"/>
              <w:right w:val="single" w:sz="4" w:space="0" w:color="auto"/>
            </w:tcBorders>
            <w:hideMark/>
          </w:tcPr>
          <w:p w14:paraId="22E42CF7" w14:textId="77777777" w:rsidR="003575E0" w:rsidRDefault="003575E0">
            <w:pPr>
              <w:rPr>
                <w:rFonts w:eastAsia="SimSun"/>
                <w:lang w:eastAsia="zh-CN"/>
              </w:rPr>
            </w:pPr>
            <w:r>
              <w:rPr>
                <w:rFonts w:eastAsia="SimSun"/>
                <w:lang w:eastAsia="zh-CN"/>
              </w:rPr>
              <w:t>The discussion is still ongoing.</w:t>
            </w:r>
          </w:p>
        </w:tc>
      </w:tr>
      <w:tr w:rsidR="003575E0" w14:paraId="0BA44415"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0CBCB53D" w14:textId="77777777" w:rsidR="003575E0" w:rsidRDefault="003575E0">
            <w:pPr>
              <w:rPr>
                <w:rFonts w:eastAsia="PMingLiU"/>
                <w:lang w:eastAsia="zh-TW"/>
              </w:rPr>
            </w:pPr>
            <w:r>
              <w:rPr>
                <w:rFonts w:eastAsia="PMingLiU"/>
                <w:lang w:eastAsia="zh-TW"/>
              </w:rPr>
              <w:t>ITRI</w:t>
            </w:r>
          </w:p>
        </w:tc>
        <w:tc>
          <w:tcPr>
            <w:tcW w:w="6901" w:type="dxa"/>
            <w:tcBorders>
              <w:top w:val="single" w:sz="4" w:space="0" w:color="auto"/>
              <w:left w:val="single" w:sz="4" w:space="0" w:color="auto"/>
              <w:bottom w:val="single" w:sz="4" w:space="0" w:color="auto"/>
              <w:right w:val="single" w:sz="4" w:space="0" w:color="auto"/>
            </w:tcBorders>
            <w:hideMark/>
          </w:tcPr>
          <w:p w14:paraId="3E8190FE" w14:textId="77777777" w:rsidR="003575E0" w:rsidRDefault="003575E0">
            <w:pPr>
              <w:rPr>
                <w:rFonts w:eastAsia="SimSun"/>
                <w:lang w:eastAsia="zh-CN"/>
              </w:rPr>
            </w:pPr>
            <w:r>
              <w:rPr>
                <w:rFonts w:eastAsia="SimSun"/>
                <w:lang w:eastAsia="zh-CN"/>
              </w:rPr>
              <w:t>The discussion is still ongoing.</w:t>
            </w:r>
          </w:p>
        </w:tc>
      </w:tr>
      <w:tr w:rsidR="003575E0" w14:paraId="30794F87"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37D48B02" w14:textId="77777777" w:rsidR="003575E0" w:rsidRDefault="003575E0">
            <w:pPr>
              <w:rPr>
                <w:rFonts w:eastAsia="PMingLiU"/>
                <w:lang w:eastAsia="zh-TW"/>
              </w:rPr>
            </w:pPr>
            <w:r>
              <w:rPr>
                <w:rFonts w:eastAsia="PMingLiU"/>
                <w:lang w:eastAsia="zh-TW"/>
              </w:rPr>
              <w:t>BlackBerry</w:t>
            </w:r>
          </w:p>
        </w:tc>
        <w:tc>
          <w:tcPr>
            <w:tcW w:w="6901" w:type="dxa"/>
            <w:tcBorders>
              <w:top w:val="single" w:sz="4" w:space="0" w:color="auto"/>
              <w:left w:val="single" w:sz="4" w:space="0" w:color="auto"/>
              <w:bottom w:val="single" w:sz="4" w:space="0" w:color="auto"/>
              <w:right w:val="single" w:sz="4" w:space="0" w:color="auto"/>
            </w:tcBorders>
            <w:hideMark/>
          </w:tcPr>
          <w:p w14:paraId="6FE59A19" w14:textId="77777777" w:rsidR="003575E0" w:rsidRDefault="003575E0">
            <w:pPr>
              <w:rPr>
                <w:rFonts w:eastAsia="SimSun"/>
                <w:lang w:eastAsia="zh-CN"/>
              </w:rPr>
            </w:pPr>
            <w:r>
              <w:rPr>
                <w:rFonts w:eastAsia="SimSun"/>
                <w:lang w:eastAsia="zh-CN"/>
              </w:rPr>
              <w:t>Will it? Unknown at this time. However, should it be allowed to?</w:t>
            </w:r>
          </w:p>
          <w:p w14:paraId="5655B122" w14:textId="77777777" w:rsidR="003575E0" w:rsidRDefault="003575E0">
            <w:pPr>
              <w:rPr>
                <w:rFonts w:eastAsia="SimSun"/>
                <w:lang w:eastAsia="zh-CN"/>
              </w:rPr>
            </w:pPr>
            <w:r>
              <w:rPr>
                <w:rFonts w:eastAsia="SimSun"/>
                <w:lang w:eastAsia="zh-CN"/>
              </w:rPr>
              <w:t>Generally, to our understanding such proposals should be considered as exceptions to normal cat4 LBT, and as such the need for any exception should be clearly understood along with the full system impact. Any escalation in use of this exception needs to avoid any reduction in coexistence with other systems.</w:t>
            </w:r>
          </w:p>
        </w:tc>
      </w:tr>
      <w:tr w:rsidR="003575E0" w14:paraId="32490BC3" w14:textId="77777777" w:rsidTr="00E331F4">
        <w:tc>
          <w:tcPr>
            <w:tcW w:w="2461" w:type="dxa"/>
            <w:tcBorders>
              <w:top w:val="single" w:sz="4" w:space="0" w:color="auto"/>
              <w:left w:val="single" w:sz="4" w:space="0" w:color="auto"/>
              <w:bottom w:val="single" w:sz="4" w:space="0" w:color="auto"/>
              <w:right w:val="single" w:sz="4" w:space="0" w:color="auto"/>
            </w:tcBorders>
            <w:hideMark/>
          </w:tcPr>
          <w:p w14:paraId="38ECB048" w14:textId="77777777" w:rsidR="003575E0" w:rsidRDefault="003575E0">
            <w:pPr>
              <w:rPr>
                <w:rFonts w:eastAsia="PMingLiU"/>
                <w:lang w:eastAsia="zh-TW"/>
              </w:rPr>
            </w:pPr>
            <w:proofErr w:type="spellStart"/>
            <w:r>
              <w:rPr>
                <w:rFonts w:eastAsia="PMingLiU"/>
                <w:lang w:eastAsia="zh-TW"/>
              </w:rPr>
              <w:t>Convida</w:t>
            </w:r>
            <w:proofErr w:type="spellEnd"/>
            <w:r>
              <w:rPr>
                <w:rFonts w:eastAsia="PMingLiU"/>
                <w:lang w:eastAsia="zh-TW"/>
              </w:rPr>
              <w:t xml:space="preserve"> Wireless</w:t>
            </w:r>
          </w:p>
        </w:tc>
        <w:tc>
          <w:tcPr>
            <w:tcW w:w="6901" w:type="dxa"/>
            <w:tcBorders>
              <w:top w:val="single" w:sz="4" w:space="0" w:color="auto"/>
              <w:left w:val="single" w:sz="4" w:space="0" w:color="auto"/>
              <w:bottom w:val="single" w:sz="4" w:space="0" w:color="auto"/>
              <w:right w:val="single" w:sz="4" w:space="0" w:color="auto"/>
            </w:tcBorders>
            <w:hideMark/>
          </w:tcPr>
          <w:p w14:paraId="6B338382" w14:textId="77777777" w:rsidR="003575E0" w:rsidRDefault="003575E0">
            <w:pPr>
              <w:rPr>
                <w:rFonts w:eastAsia="SimSun"/>
                <w:lang w:eastAsia="zh-CN"/>
              </w:rPr>
            </w:pPr>
            <w:r>
              <w:rPr>
                <w:bCs/>
                <w:color w:val="000000"/>
              </w:rPr>
              <w:t>NR-U discussed the use of one-shot LBT for transmission of control signals upon COT initiation. Discussions are ongoing and the specifications have not been finalized.</w:t>
            </w:r>
          </w:p>
        </w:tc>
      </w:tr>
      <w:tr w:rsidR="00E331F4" w14:paraId="215C10FE" w14:textId="77777777" w:rsidTr="00E331F4">
        <w:tc>
          <w:tcPr>
            <w:tcW w:w="2461" w:type="dxa"/>
            <w:tcBorders>
              <w:top w:val="single" w:sz="4" w:space="0" w:color="auto"/>
              <w:left w:val="single" w:sz="4" w:space="0" w:color="auto"/>
              <w:bottom w:val="single" w:sz="4" w:space="0" w:color="auto"/>
              <w:right w:val="single" w:sz="4" w:space="0" w:color="auto"/>
            </w:tcBorders>
          </w:tcPr>
          <w:p w14:paraId="70E4D5BE" w14:textId="0A5B3C64" w:rsidR="00E331F4" w:rsidRDefault="00E331F4" w:rsidP="00E331F4">
            <w:pPr>
              <w:rPr>
                <w:rFonts w:eastAsia="PMingLiU"/>
                <w:lang w:eastAsia="zh-TW"/>
              </w:rPr>
            </w:pPr>
            <w:proofErr w:type="spellStart"/>
            <w:r>
              <w:rPr>
                <w:rFonts w:eastAsia="PMingLiU"/>
                <w:lang w:eastAsia="zh-TW"/>
              </w:rPr>
              <w:lastRenderedPageBreak/>
              <w:t>CableLabs</w:t>
            </w:r>
            <w:proofErr w:type="spellEnd"/>
          </w:p>
        </w:tc>
        <w:tc>
          <w:tcPr>
            <w:tcW w:w="6901" w:type="dxa"/>
            <w:tcBorders>
              <w:top w:val="single" w:sz="4" w:space="0" w:color="auto"/>
              <w:left w:val="single" w:sz="4" w:space="0" w:color="auto"/>
              <w:bottom w:val="single" w:sz="4" w:space="0" w:color="auto"/>
              <w:right w:val="single" w:sz="4" w:space="0" w:color="auto"/>
            </w:tcBorders>
          </w:tcPr>
          <w:p w14:paraId="692890EE" w14:textId="77777777" w:rsidR="00E331F4" w:rsidRDefault="00E331F4" w:rsidP="00E331F4">
            <w:pPr>
              <w:rPr>
                <w:rFonts w:eastAsia="SimSun"/>
                <w:lang w:eastAsia="zh-CN"/>
              </w:rPr>
            </w:pPr>
            <w:r>
              <w:rPr>
                <w:rFonts w:eastAsia="SimSun"/>
                <w:lang w:eastAsia="zh-CN"/>
              </w:rPr>
              <w:t>No, LBT4 remains the default channel access mechanism for all non-DRS transmissions. We agree with BDCM point that the driving justification here is to optimize the coexistence and not to optimize one access technology only while the performance of other coexistent systems is dis-regarded.</w:t>
            </w:r>
          </w:p>
          <w:p w14:paraId="15E8DC67" w14:textId="544CFB09" w:rsidR="00E331F4" w:rsidRDefault="00E331F4" w:rsidP="00E331F4">
            <w:pPr>
              <w:rPr>
                <w:bCs/>
                <w:color w:val="000000"/>
              </w:rPr>
            </w:pPr>
            <w:r>
              <w:rPr>
                <w:rFonts w:eastAsia="SimSun"/>
                <w:lang w:eastAsia="zh-CN"/>
              </w:rPr>
              <w:t>However, since the WID agreed on specifying SA NR-U, the PRACH access mechanism may require further consideration.</w:t>
            </w:r>
          </w:p>
        </w:tc>
      </w:tr>
    </w:tbl>
    <w:p w14:paraId="21A5C325" w14:textId="77777777" w:rsidR="00681271" w:rsidRPr="003575E0" w:rsidRDefault="00681271" w:rsidP="00681271">
      <w:pPr>
        <w:rPr>
          <w:lang w:eastAsia="en-US"/>
        </w:rPr>
      </w:pPr>
    </w:p>
    <w:p w14:paraId="47A6B625" w14:textId="1D9F3958" w:rsidR="00E77804" w:rsidRDefault="00E77804" w:rsidP="00DC62FF">
      <w:pPr>
        <w:pStyle w:val="Heading1"/>
        <w:kinsoku w:val="0"/>
        <w:spacing w:after="0"/>
      </w:pPr>
      <w:r>
        <w:t>References</w:t>
      </w:r>
    </w:p>
    <w:p w14:paraId="2DFA7387" w14:textId="1E288CB4" w:rsidR="007560B7" w:rsidRDefault="00E77804" w:rsidP="00601374">
      <w:pPr>
        <w:pStyle w:val="LGTdoc1"/>
        <w:kinsoku w:val="0"/>
        <w:overflowPunct w:val="0"/>
        <w:spacing w:before="120" w:after="0" w:afterAutospacing="0"/>
        <w:rPr>
          <w:b w:val="0"/>
          <w:sz w:val="20"/>
        </w:rPr>
      </w:pPr>
      <w:r w:rsidRPr="0099677A">
        <w:rPr>
          <w:b w:val="0"/>
          <w:sz w:val="20"/>
        </w:rPr>
        <w:t xml:space="preserve">[1] </w:t>
      </w:r>
      <w:bookmarkStart w:id="4" w:name="_Hlk506453951"/>
      <w:r w:rsidR="00B559A2" w:rsidRPr="0099677A">
        <w:rPr>
          <w:b w:val="0"/>
          <w:sz w:val="20"/>
        </w:rPr>
        <w:t>R</w:t>
      </w:r>
      <w:r w:rsidR="00DC62FF">
        <w:rPr>
          <w:b w:val="0"/>
          <w:sz w:val="20"/>
        </w:rPr>
        <w:t>1</w:t>
      </w:r>
      <w:r w:rsidR="00B559A2" w:rsidRPr="0099677A">
        <w:rPr>
          <w:b w:val="0"/>
          <w:sz w:val="20"/>
        </w:rPr>
        <w:t>-1</w:t>
      </w:r>
      <w:r w:rsidR="00DC62FF">
        <w:rPr>
          <w:b w:val="0"/>
          <w:sz w:val="20"/>
        </w:rPr>
        <w:t>900157</w:t>
      </w:r>
      <w:r w:rsidR="00B559A2" w:rsidRPr="0099677A">
        <w:rPr>
          <w:b w:val="0"/>
          <w:sz w:val="20"/>
        </w:rPr>
        <w:t xml:space="preserve">, </w:t>
      </w:r>
      <w:r w:rsidR="001D3F02" w:rsidRPr="0099677A">
        <w:rPr>
          <w:b w:val="0"/>
          <w:sz w:val="20"/>
        </w:rPr>
        <w:t>“</w:t>
      </w:r>
      <w:bookmarkStart w:id="5" w:name="_Hlk506208058"/>
      <w:r w:rsidR="00C502BC" w:rsidRPr="00C502BC">
        <w:rPr>
          <w:b w:val="0"/>
          <w:sz w:val="20"/>
        </w:rPr>
        <w:t>LS to 3GPP RAN1 on NR-U Interpretations for EN 301 893</w:t>
      </w:r>
      <w:r w:rsidR="001D3F02" w:rsidRPr="0099677A">
        <w:rPr>
          <w:b w:val="0"/>
          <w:sz w:val="20"/>
        </w:rPr>
        <w:t>”</w:t>
      </w:r>
      <w:r w:rsidR="00B559A2" w:rsidRPr="0099677A">
        <w:rPr>
          <w:b w:val="0"/>
          <w:sz w:val="20"/>
        </w:rPr>
        <w:t>,</w:t>
      </w:r>
      <w:bookmarkEnd w:id="5"/>
      <w:r w:rsidR="00C502BC">
        <w:rPr>
          <w:b w:val="0"/>
          <w:sz w:val="20"/>
        </w:rPr>
        <w:t xml:space="preserve"> ESTI TC BRAN.</w:t>
      </w:r>
    </w:p>
    <w:p w14:paraId="14AA9BC1" w14:textId="0A016312" w:rsidR="00C1789B" w:rsidRPr="00C1789B" w:rsidRDefault="00C1789B" w:rsidP="00601374">
      <w:pPr>
        <w:pStyle w:val="LGTdoc1"/>
        <w:kinsoku w:val="0"/>
        <w:overflowPunct w:val="0"/>
        <w:spacing w:before="120" w:after="0" w:afterAutospacing="0"/>
        <w:rPr>
          <w:b w:val="0"/>
          <w:sz w:val="20"/>
          <w:lang w:val="en-US"/>
        </w:rPr>
      </w:pPr>
      <w:r w:rsidRPr="00C1789B">
        <w:rPr>
          <w:b w:val="0"/>
          <w:sz w:val="20"/>
          <w:lang w:val="en-US"/>
        </w:rPr>
        <w:t>[2] R1-1901321</w:t>
      </w:r>
      <w:r>
        <w:rPr>
          <w:b w:val="0"/>
          <w:sz w:val="20"/>
          <w:lang w:val="en-US"/>
        </w:rPr>
        <w:t>, “</w:t>
      </w:r>
      <w:r w:rsidRPr="00C1789B">
        <w:rPr>
          <w:b w:val="0"/>
          <w:sz w:val="20"/>
          <w:lang w:val="en-US"/>
        </w:rPr>
        <w:t>Use of no/short LBT in the 3GPP NR-U specification</w:t>
      </w:r>
      <w:r>
        <w:rPr>
          <w:b w:val="0"/>
          <w:sz w:val="20"/>
          <w:lang w:val="en-US"/>
        </w:rPr>
        <w:t xml:space="preserve">”, </w:t>
      </w:r>
      <w:r w:rsidRPr="00C1789B">
        <w:rPr>
          <w:b w:val="0"/>
          <w:sz w:val="20"/>
          <w:lang w:val="en-US"/>
        </w:rPr>
        <w:t>IEEE 802.11 WG Chair</w:t>
      </w:r>
    </w:p>
    <w:bookmarkEnd w:id="4"/>
    <w:p w14:paraId="2451782E" w14:textId="614B3923" w:rsidR="00BB6420" w:rsidRPr="009B3B91" w:rsidRDefault="009B3B91" w:rsidP="00601374">
      <w:pPr>
        <w:pStyle w:val="LGTdoc1"/>
        <w:kinsoku w:val="0"/>
        <w:overflowPunct w:val="0"/>
        <w:spacing w:before="120" w:after="0" w:afterAutospacing="0"/>
        <w:rPr>
          <w:b w:val="0"/>
          <w:sz w:val="20"/>
          <w:szCs w:val="22"/>
        </w:rPr>
      </w:pPr>
      <w:r w:rsidRPr="009B3B91">
        <w:rPr>
          <w:b w:val="0"/>
          <w:sz w:val="20"/>
          <w:szCs w:val="22"/>
        </w:rPr>
        <w:t>[</w:t>
      </w:r>
      <w:r w:rsidR="00C1789B">
        <w:rPr>
          <w:b w:val="0"/>
          <w:sz w:val="20"/>
          <w:szCs w:val="22"/>
        </w:rPr>
        <w:t>3</w:t>
      </w:r>
      <w:r w:rsidRPr="009B3B91">
        <w:rPr>
          <w:b w:val="0"/>
          <w:sz w:val="20"/>
          <w:szCs w:val="22"/>
        </w:rPr>
        <w:t>] TR 38.889 v16.0.0 “Study on NR-based access to unlicensed spectrum”, 3GPP, December 2018.</w:t>
      </w:r>
    </w:p>
    <w:sectPr w:rsidR="00BB6420" w:rsidRPr="009B3B91"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D7F1C" w14:textId="77777777" w:rsidR="00AB3D51" w:rsidRDefault="00AB3D51">
      <w:r>
        <w:separator/>
      </w:r>
    </w:p>
    <w:p w14:paraId="35021F0D" w14:textId="77777777" w:rsidR="00AB3D51" w:rsidRDefault="00AB3D51"/>
    <w:p w14:paraId="2D6E134F" w14:textId="77777777" w:rsidR="00AB3D51" w:rsidRDefault="00AB3D51"/>
    <w:p w14:paraId="72E79284" w14:textId="77777777" w:rsidR="00AB3D51" w:rsidRDefault="00AB3D51"/>
  </w:endnote>
  <w:endnote w:type="continuationSeparator" w:id="0">
    <w:p w14:paraId="6E13B3A0" w14:textId="77777777" w:rsidR="00AB3D51" w:rsidRDefault="00AB3D51">
      <w:r>
        <w:continuationSeparator/>
      </w:r>
    </w:p>
    <w:p w14:paraId="04DEE396" w14:textId="77777777" w:rsidR="00AB3D51" w:rsidRDefault="00AB3D51"/>
    <w:p w14:paraId="75CD98AD" w14:textId="77777777" w:rsidR="00AB3D51" w:rsidRDefault="00AB3D51"/>
    <w:p w14:paraId="6B6724F9" w14:textId="77777777" w:rsidR="00AB3D51" w:rsidRDefault="00AB3D51"/>
  </w:endnote>
  <w:endnote w:type="continuationNotice" w:id="1">
    <w:p w14:paraId="479D9302" w14:textId="77777777" w:rsidR="00AB3D51" w:rsidRDefault="00AB3D51"/>
    <w:p w14:paraId="031D8062" w14:textId="77777777" w:rsidR="00AB3D51" w:rsidRDefault="00AB3D51"/>
    <w:p w14:paraId="1DD2DC1D" w14:textId="77777777" w:rsidR="00AB3D51" w:rsidRDefault="00AB3D51"/>
    <w:p w14:paraId="3D52F3F8" w14:textId="77777777" w:rsidR="00AB3D51" w:rsidRDefault="00AB3D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KaiTi_GB2312">
    <w:altName w:val="SimHei"/>
    <w:charset w:val="86"/>
    <w:family w:val="modern"/>
    <w:pitch w:val="fixed"/>
    <w:sig w:usb0="00000000"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314C32" w:rsidRDefault="00314C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314C32" w:rsidRDefault="00314C32">
    <w:pPr>
      <w:pStyle w:val="Footer"/>
    </w:pPr>
  </w:p>
  <w:p w14:paraId="18D3DFFA" w14:textId="77777777" w:rsidR="00314C32" w:rsidRDefault="00314C32"/>
  <w:p w14:paraId="59BFB364" w14:textId="77777777" w:rsidR="00314C32" w:rsidRDefault="00314C32"/>
  <w:p w14:paraId="555FE5D1" w14:textId="77777777" w:rsidR="00463AF1" w:rsidRDefault="00463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314C32" w:rsidRDefault="00314C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91D6A">
      <w:rPr>
        <w:rStyle w:val="PageNumber"/>
        <w:noProof/>
      </w:rPr>
      <w:t>1</w:t>
    </w:r>
    <w:r>
      <w:rPr>
        <w:rStyle w:val="PageNumber"/>
      </w:rPr>
      <w:fldChar w:fldCharType="end"/>
    </w:r>
  </w:p>
  <w:p w14:paraId="5BFA00B5" w14:textId="77777777" w:rsidR="00314C32" w:rsidRDefault="00314C32">
    <w:pPr>
      <w:pStyle w:val="Footer"/>
    </w:pPr>
  </w:p>
  <w:p w14:paraId="1283C71A" w14:textId="77777777" w:rsidR="00314C32" w:rsidRDefault="00314C32"/>
  <w:p w14:paraId="37DDCC24" w14:textId="77777777" w:rsidR="00314C32" w:rsidRDefault="00314C32"/>
  <w:p w14:paraId="7C4D0363" w14:textId="77777777" w:rsidR="00463AF1" w:rsidRDefault="00463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94438" w14:textId="77777777" w:rsidR="00AB3D51" w:rsidRDefault="00AB3D51">
      <w:r>
        <w:separator/>
      </w:r>
    </w:p>
    <w:p w14:paraId="734B140C" w14:textId="77777777" w:rsidR="00AB3D51" w:rsidRDefault="00AB3D51"/>
    <w:p w14:paraId="224D0C5E" w14:textId="77777777" w:rsidR="00AB3D51" w:rsidRDefault="00AB3D51"/>
    <w:p w14:paraId="00E03D4E" w14:textId="77777777" w:rsidR="00AB3D51" w:rsidRDefault="00AB3D51"/>
  </w:footnote>
  <w:footnote w:type="continuationSeparator" w:id="0">
    <w:p w14:paraId="52E3ECF3" w14:textId="77777777" w:rsidR="00AB3D51" w:rsidRDefault="00AB3D51">
      <w:r>
        <w:continuationSeparator/>
      </w:r>
    </w:p>
    <w:p w14:paraId="0D060344" w14:textId="77777777" w:rsidR="00AB3D51" w:rsidRDefault="00AB3D51"/>
    <w:p w14:paraId="3AB80B24" w14:textId="77777777" w:rsidR="00AB3D51" w:rsidRDefault="00AB3D51"/>
    <w:p w14:paraId="419029D6" w14:textId="77777777" w:rsidR="00AB3D51" w:rsidRDefault="00AB3D51"/>
  </w:footnote>
  <w:footnote w:type="continuationNotice" w:id="1">
    <w:p w14:paraId="2569CEB1" w14:textId="77777777" w:rsidR="00AB3D51" w:rsidRDefault="00AB3D51"/>
    <w:p w14:paraId="672B12D9" w14:textId="77777777" w:rsidR="00AB3D51" w:rsidRDefault="00AB3D51"/>
    <w:p w14:paraId="7A7EF1A9" w14:textId="77777777" w:rsidR="00AB3D51" w:rsidRDefault="00AB3D51"/>
    <w:p w14:paraId="7309D0A2" w14:textId="77777777" w:rsidR="00AB3D51" w:rsidRDefault="00AB3D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B27CB"/>
    <w:multiLevelType w:val="hybridMultilevel"/>
    <w:tmpl w:val="F3DA723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Arial" w:hAnsi="Arial" w:cs="Arial" w:hint="default"/>
      </w:rPr>
    </w:lvl>
    <w:lvl w:ilvl="2" w:tplc="0C090005">
      <w:start w:val="1"/>
      <w:numFmt w:val="bullet"/>
      <w:lvlText w:val=""/>
      <w:lvlJc w:val="left"/>
      <w:pPr>
        <w:ind w:left="2160" w:hanging="360"/>
      </w:pPr>
      <w:rPr>
        <w:rFonts w:ascii="SimHei" w:eastAsia="Times New Roman" w:hAnsi="SimHei" w:hint="eastAsia"/>
      </w:rPr>
    </w:lvl>
    <w:lvl w:ilvl="3" w:tplc="0C090001">
      <w:start w:val="1"/>
      <w:numFmt w:val="bullet"/>
      <w:lvlText w:val=""/>
      <w:lvlJc w:val="left"/>
      <w:pPr>
        <w:ind w:left="2880" w:hanging="360"/>
      </w:pPr>
      <w:rPr>
        <w:rFonts w:ascii="KaiTi_GB2312" w:eastAsia="Times New Roman" w:hAnsi="KaiTi_GB2312" w:hint="eastAsia"/>
      </w:rPr>
    </w:lvl>
    <w:lvl w:ilvl="4" w:tplc="0C090003">
      <w:start w:val="1"/>
      <w:numFmt w:val="bullet"/>
      <w:lvlText w:val="o"/>
      <w:lvlJc w:val="left"/>
      <w:pPr>
        <w:ind w:left="3600" w:hanging="360"/>
      </w:pPr>
      <w:rPr>
        <w:rFonts w:ascii="Arial" w:hAnsi="Arial" w:cs="Arial" w:hint="default"/>
      </w:rPr>
    </w:lvl>
    <w:lvl w:ilvl="5" w:tplc="0C090005">
      <w:start w:val="1"/>
      <w:numFmt w:val="bullet"/>
      <w:lvlText w:val=""/>
      <w:lvlJc w:val="left"/>
      <w:pPr>
        <w:ind w:left="4320" w:hanging="360"/>
      </w:pPr>
      <w:rPr>
        <w:rFonts w:ascii="SimHei" w:eastAsia="Times New Roman" w:hAnsi="SimHei" w:hint="eastAsia"/>
      </w:rPr>
    </w:lvl>
    <w:lvl w:ilvl="6" w:tplc="0C090001">
      <w:start w:val="1"/>
      <w:numFmt w:val="bullet"/>
      <w:lvlText w:val=""/>
      <w:lvlJc w:val="left"/>
      <w:pPr>
        <w:ind w:left="5040" w:hanging="360"/>
      </w:pPr>
      <w:rPr>
        <w:rFonts w:ascii="KaiTi_GB2312" w:eastAsia="Times New Roman" w:hAnsi="KaiTi_GB2312" w:hint="eastAsia"/>
      </w:rPr>
    </w:lvl>
    <w:lvl w:ilvl="7" w:tplc="0C090003">
      <w:start w:val="1"/>
      <w:numFmt w:val="bullet"/>
      <w:lvlText w:val="o"/>
      <w:lvlJc w:val="left"/>
      <w:pPr>
        <w:ind w:left="5760" w:hanging="360"/>
      </w:pPr>
      <w:rPr>
        <w:rFonts w:ascii="Arial" w:hAnsi="Arial" w:cs="Arial" w:hint="default"/>
      </w:rPr>
    </w:lvl>
    <w:lvl w:ilvl="8" w:tplc="0C090005">
      <w:start w:val="1"/>
      <w:numFmt w:val="bullet"/>
      <w:lvlText w:val=""/>
      <w:lvlJc w:val="left"/>
      <w:pPr>
        <w:ind w:left="6480" w:hanging="360"/>
      </w:pPr>
      <w:rPr>
        <w:rFonts w:ascii="SimHei" w:eastAsia="Times New Roman" w:hAnsi="SimHei" w:hint="eastAsia"/>
      </w:rPr>
    </w:lvl>
  </w:abstractNum>
  <w:abstractNum w:abstractNumId="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36F0552E"/>
    <w:multiLevelType w:val="multilevel"/>
    <w:tmpl w:val="172EC2F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145DCA"/>
    <w:multiLevelType w:val="hybridMultilevel"/>
    <w:tmpl w:val="B2D8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543741"/>
    <w:multiLevelType w:val="hybridMultilevel"/>
    <w:tmpl w:val="F0827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BF19F6"/>
    <w:multiLevelType w:val="hybridMultilevel"/>
    <w:tmpl w:val="4BB6DA9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15:restartNumberingAfterBreak="0">
    <w:nsid w:val="68E6056D"/>
    <w:multiLevelType w:val="hybridMultilevel"/>
    <w:tmpl w:val="2660AD24"/>
    <w:lvl w:ilvl="0" w:tplc="C0B6B5BA">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
  </w:num>
  <w:num w:numId="3">
    <w:abstractNumId w:val="7"/>
  </w:num>
  <w:num w:numId="4">
    <w:abstractNumId w:val="8"/>
  </w:num>
  <w:num w:numId="5">
    <w:abstractNumId w:val="4"/>
  </w:num>
  <w:num w:numId="6">
    <w:abstractNumId w:val="0"/>
  </w:num>
  <w:num w:numId="7">
    <w:abstractNumId w:val="5"/>
  </w:num>
  <w:num w:numId="8">
    <w:abstractNumId w:val="6"/>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30B"/>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56"/>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7DC"/>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77D"/>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E65"/>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5B"/>
    <w:rsid w:val="00106891"/>
    <w:rsid w:val="001068D9"/>
    <w:rsid w:val="0010698B"/>
    <w:rsid w:val="00106BB5"/>
    <w:rsid w:val="00106DA6"/>
    <w:rsid w:val="00107188"/>
    <w:rsid w:val="00107235"/>
    <w:rsid w:val="0010723C"/>
    <w:rsid w:val="001072F0"/>
    <w:rsid w:val="001073B9"/>
    <w:rsid w:val="001074BF"/>
    <w:rsid w:val="00107666"/>
    <w:rsid w:val="00107E3F"/>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B21"/>
    <w:rsid w:val="00153E84"/>
    <w:rsid w:val="0015407C"/>
    <w:rsid w:val="001541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DFF"/>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6FA"/>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0859"/>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682"/>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658A"/>
    <w:rsid w:val="002E6A01"/>
    <w:rsid w:val="002E716C"/>
    <w:rsid w:val="002E74BA"/>
    <w:rsid w:val="002E79DA"/>
    <w:rsid w:val="002E7DAB"/>
    <w:rsid w:val="002F0093"/>
    <w:rsid w:val="002F00B8"/>
    <w:rsid w:val="002F0732"/>
    <w:rsid w:val="002F0D70"/>
    <w:rsid w:val="002F0FEC"/>
    <w:rsid w:val="002F1063"/>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789"/>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C32"/>
    <w:rsid w:val="00314FD4"/>
    <w:rsid w:val="0031520A"/>
    <w:rsid w:val="003155D0"/>
    <w:rsid w:val="00315954"/>
    <w:rsid w:val="00315A1F"/>
    <w:rsid w:val="00315A60"/>
    <w:rsid w:val="00316024"/>
    <w:rsid w:val="0031604D"/>
    <w:rsid w:val="003163FF"/>
    <w:rsid w:val="00316820"/>
    <w:rsid w:val="00316899"/>
    <w:rsid w:val="00316C5A"/>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F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5E0"/>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3E6"/>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7F1"/>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DA8"/>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77"/>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51"/>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1FBA"/>
    <w:rsid w:val="00422219"/>
    <w:rsid w:val="00423262"/>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AF1"/>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4775"/>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67C"/>
    <w:rsid w:val="004C18EE"/>
    <w:rsid w:val="004C1B90"/>
    <w:rsid w:val="004C1DA7"/>
    <w:rsid w:val="004C2037"/>
    <w:rsid w:val="004C20EB"/>
    <w:rsid w:val="004C20EF"/>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1DB8"/>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8D0"/>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4F7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A14"/>
    <w:rsid w:val="00591F5F"/>
    <w:rsid w:val="005920D4"/>
    <w:rsid w:val="0059273B"/>
    <w:rsid w:val="00592C65"/>
    <w:rsid w:val="00592DF1"/>
    <w:rsid w:val="00592F48"/>
    <w:rsid w:val="0059321F"/>
    <w:rsid w:val="005939B3"/>
    <w:rsid w:val="005942F1"/>
    <w:rsid w:val="00594497"/>
    <w:rsid w:val="00594582"/>
    <w:rsid w:val="00594A8F"/>
    <w:rsid w:val="00595214"/>
    <w:rsid w:val="005952F0"/>
    <w:rsid w:val="005952FF"/>
    <w:rsid w:val="00595324"/>
    <w:rsid w:val="0059578A"/>
    <w:rsid w:val="005957BD"/>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FE"/>
    <w:rsid w:val="005B42F2"/>
    <w:rsid w:val="005B4616"/>
    <w:rsid w:val="005B4950"/>
    <w:rsid w:val="005B4C60"/>
    <w:rsid w:val="005B4F82"/>
    <w:rsid w:val="005B5100"/>
    <w:rsid w:val="005B5E55"/>
    <w:rsid w:val="005B5F7C"/>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74"/>
    <w:rsid w:val="006013EE"/>
    <w:rsid w:val="006015FB"/>
    <w:rsid w:val="0060161F"/>
    <w:rsid w:val="006018C2"/>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271"/>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28A"/>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946"/>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49A"/>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50A"/>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01C"/>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591"/>
    <w:rsid w:val="007677F9"/>
    <w:rsid w:val="0076791A"/>
    <w:rsid w:val="00767959"/>
    <w:rsid w:val="00767CCF"/>
    <w:rsid w:val="007702FB"/>
    <w:rsid w:val="007703BB"/>
    <w:rsid w:val="00770454"/>
    <w:rsid w:val="00770545"/>
    <w:rsid w:val="00770582"/>
    <w:rsid w:val="0077067A"/>
    <w:rsid w:val="00770694"/>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66C"/>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6B32"/>
    <w:rsid w:val="00787199"/>
    <w:rsid w:val="007871F9"/>
    <w:rsid w:val="007873BE"/>
    <w:rsid w:val="00787448"/>
    <w:rsid w:val="00787477"/>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B7A"/>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058"/>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5BD"/>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048"/>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3F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3F05"/>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5FB1"/>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1"/>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696"/>
    <w:rsid w:val="0093582E"/>
    <w:rsid w:val="0093587A"/>
    <w:rsid w:val="00935FAB"/>
    <w:rsid w:val="009364A8"/>
    <w:rsid w:val="009367C3"/>
    <w:rsid w:val="0093690D"/>
    <w:rsid w:val="00936958"/>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4E"/>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944"/>
    <w:rsid w:val="009B1E0C"/>
    <w:rsid w:val="009B28DF"/>
    <w:rsid w:val="009B2DB7"/>
    <w:rsid w:val="009B3004"/>
    <w:rsid w:val="009B3643"/>
    <w:rsid w:val="009B38E6"/>
    <w:rsid w:val="009B3B91"/>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81"/>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91B"/>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4"/>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125"/>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3D51"/>
    <w:rsid w:val="00AB47E7"/>
    <w:rsid w:val="00AB4B2B"/>
    <w:rsid w:val="00AB4F17"/>
    <w:rsid w:val="00AB504C"/>
    <w:rsid w:val="00AB5354"/>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977"/>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0BC"/>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9B"/>
    <w:rsid w:val="00BC1C20"/>
    <w:rsid w:val="00BC1CA6"/>
    <w:rsid w:val="00BC26FF"/>
    <w:rsid w:val="00BC340E"/>
    <w:rsid w:val="00BC3A6A"/>
    <w:rsid w:val="00BC3AC0"/>
    <w:rsid w:val="00BC3E2F"/>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89B"/>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3CF8"/>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2BC"/>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603"/>
    <w:rsid w:val="00C73BB0"/>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8EC"/>
    <w:rsid w:val="00C91D6A"/>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D19"/>
    <w:rsid w:val="00CB5EED"/>
    <w:rsid w:val="00CB5F43"/>
    <w:rsid w:val="00CB5FED"/>
    <w:rsid w:val="00CB64B4"/>
    <w:rsid w:val="00CB6931"/>
    <w:rsid w:val="00CB6BBA"/>
    <w:rsid w:val="00CB6CF3"/>
    <w:rsid w:val="00CB746C"/>
    <w:rsid w:val="00CB7507"/>
    <w:rsid w:val="00CB757D"/>
    <w:rsid w:val="00CB7AFB"/>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E4"/>
    <w:rsid w:val="00D224CD"/>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0CB"/>
    <w:rsid w:val="00D8012C"/>
    <w:rsid w:val="00D802D3"/>
    <w:rsid w:val="00D804E7"/>
    <w:rsid w:val="00D80E5E"/>
    <w:rsid w:val="00D81153"/>
    <w:rsid w:val="00D81251"/>
    <w:rsid w:val="00D81495"/>
    <w:rsid w:val="00D81592"/>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350"/>
    <w:rsid w:val="00DA1C89"/>
    <w:rsid w:val="00DA2065"/>
    <w:rsid w:val="00DA2120"/>
    <w:rsid w:val="00DA2585"/>
    <w:rsid w:val="00DA2AF4"/>
    <w:rsid w:val="00DA315F"/>
    <w:rsid w:val="00DA31E4"/>
    <w:rsid w:val="00DA35C5"/>
    <w:rsid w:val="00DA36D5"/>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2FF"/>
    <w:rsid w:val="00DC6431"/>
    <w:rsid w:val="00DC66F1"/>
    <w:rsid w:val="00DC67FB"/>
    <w:rsid w:val="00DC6B95"/>
    <w:rsid w:val="00DC6BC3"/>
    <w:rsid w:val="00DC6C69"/>
    <w:rsid w:val="00DC6DB2"/>
    <w:rsid w:val="00DC733A"/>
    <w:rsid w:val="00DC74C7"/>
    <w:rsid w:val="00DC7B6A"/>
    <w:rsid w:val="00DC7FBE"/>
    <w:rsid w:val="00DC7FDD"/>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20"/>
    <w:rsid w:val="00DF07D0"/>
    <w:rsid w:val="00DF08FD"/>
    <w:rsid w:val="00DF0F56"/>
    <w:rsid w:val="00DF0F6D"/>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31F4"/>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4F4"/>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016"/>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31"/>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33A"/>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D2C"/>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3FE"/>
    <w:rsid w:val="00EE597F"/>
    <w:rsid w:val="00EE5A20"/>
    <w:rsid w:val="00EE5A29"/>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5B7"/>
    <w:rsid w:val="00F357B0"/>
    <w:rsid w:val="00F35970"/>
    <w:rsid w:val="00F35C85"/>
    <w:rsid w:val="00F35D6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13A"/>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B0"/>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EAC"/>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C7B1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89BCCCA3-DC6F-4827-AF7E-A252D0B6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14E"/>
    <w:pPr>
      <w:widowControl w:val="0"/>
      <w:autoSpaceDE w:val="0"/>
      <w:autoSpaceDN w:val="0"/>
      <w:spacing w:after="120"/>
      <w:jc w:val="both"/>
    </w:pPr>
    <w:rPr>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overflowPunct w:val="0"/>
      <w:adjustRightInd w:val="0"/>
      <w:spacing w:before="240" w:after="60" w:line="360" w:lineRule="auto"/>
      <w:textAlignment w:val="baseline"/>
      <w:outlineLvl w:val="5"/>
    </w:pPr>
    <w:rPr>
      <w:rFonts w:eastAsia="SimSun"/>
      <w:b/>
      <w:bCs/>
      <w:kern w:val="0"/>
      <w:sz w:val="22"/>
      <w:szCs w:val="22"/>
      <w:lang w:eastAsia="en-US"/>
    </w:rPr>
  </w:style>
  <w:style w:type="paragraph" w:styleId="Heading7">
    <w:name w:val="heading 7"/>
    <w:basedOn w:val="Normal"/>
    <w:next w:val="Normal"/>
    <w:qFormat/>
    <w:rsid w:val="00622530"/>
    <w:pPr>
      <w:widowControl/>
      <w:numPr>
        <w:ilvl w:val="6"/>
        <w:numId w:val="1"/>
      </w:numPr>
      <w:overflowPunct w:val="0"/>
      <w:adjustRightInd w:val="0"/>
      <w:spacing w:before="240" w:after="60" w:line="360" w:lineRule="auto"/>
      <w:textAlignment w:val="baseline"/>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overflowPunct w:val="0"/>
      <w:adjustRightInd w:val="0"/>
      <w:spacing w:before="240" w:after="60" w:line="360" w:lineRule="auto"/>
      <w:textAlignment w:val="baseline"/>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lang w:val="en-GB"/>
    </w:rPr>
  </w:style>
  <w:style w:type="paragraph" w:customStyle="1" w:styleId="LGTdoc0">
    <w:name w:val="LGTdoc_본문"/>
    <w:basedOn w:val="Normal"/>
    <w:rsid w:val="00061791"/>
    <w:pPr>
      <w:adjustRightInd w:val="0"/>
      <w:snapToGrid w:val="0"/>
      <w:spacing w:afterLines="50" w:line="264" w:lineRule="auto"/>
    </w:pPr>
    <w:rPr>
      <w:sz w:val="22"/>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lang w:val="en-GB"/>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overflowPunct w:val="0"/>
      <w:adjustRightInd w:val="0"/>
      <w:spacing w:before="120"/>
      <w:jc w:val="left"/>
      <w:textAlignment w:val="baseline"/>
    </w:pPr>
    <w:rPr>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
    <w:basedOn w:val="Normal"/>
    <w:link w:val="ListParagraphChar"/>
    <w:uiPriority w:val="34"/>
    <w:qFormat/>
    <w:rsid w:val="00BC3E2F"/>
    <w:pPr>
      <w:widowControl/>
      <w:autoSpaceDE/>
      <w:autoSpaceDN/>
      <w:ind w:leftChars="400" w:left="800"/>
      <w:jc w:val="left"/>
    </w:pPr>
    <w:rPr>
      <w:rFonts w:eastAsiaTheme="majorEastAsia" w:cs="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
    <w:link w:val="ListParagraph"/>
    <w:uiPriority w:val="34"/>
    <w:qFormat/>
    <w:rsid w:val="00BC3E2F"/>
    <w:rPr>
      <w:rFonts w:eastAsiaTheme="majorEastAsia" w:cs="Gulim"/>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qFormat/>
    <w:rsid w:val="00DA36D5"/>
    <w:rPr>
      <w:rFonts w:ascii="Arial" w:eastAsia="MS Mincho" w:hAnsi="Arial"/>
      <w:b/>
      <w:sz w:val="18"/>
      <w:lang w:val="en-GB"/>
    </w:rPr>
  </w:style>
  <w:style w:type="character" w:customStyle="1" w:styleId="TALChar">
    <w:name w:val="TAL Char"/>
    <w:link w:val="TAL"/>
    <w:qFormat/>
    <w:locked/>
    <w:rsid w:val="00DA36D5"/>
    <w:rPr>
      <w:rFonts w:ascii="Arial" w:eastAsia="MS Mincho" w:hAnsi="Arial"/>
      <w:sz w:val="18"/>
      <w:lang w:val="en-GB"/>
    </w:rPr>
  </w:style>
  <w:style w:type="character" w:customStyle="1" w:styleId="B1">
    <w:name w:val="B1 (文字)"/>
    <w:link w:val="B10"/>
    <w:qFormat/>
    <w:locked/>
    <w:rsid w:val="0094414E"/>
    <w:rPr>
      <w:rFonts w:eastAsia="MS Mincho"/>
      <w:lang w:val="en-GB"/>
    </w:rPr>
  </w:style>
  <w:style w:type="paragraph" w:customStyle="1" w:styleId="B10">
    <w:name w:val="B1"/>
    <w:basedOn w:val="List"/>
    <w:link w:val="B1"/>
    <w:qFormat/>
    <w:rsid w:val="0094414E"/>
    <w:pPr>
      <w:widowControl/>
      <w:autoSpaceDE/>
      <w:autoSpaceDN/>
      <w:spacing w:after="180"/>
      <w:ind w:left="568" w:hanging="284"/>
      <w:contextualSpacing w:val="0"/>
      <w:jc w:val="left"/>
    </w:pPr>
    <w:rPr>
      <w:rFonts w:eastAsia="MS Mincho"/>
      <w:kern w:val="0"/>
      <w:szCs w:val="20"/>
      <w:lang w:val="en-GB" w:eastAsia="en-US"/>
    </w:rPr>
  </w:style>
  <w:style w:type="paragraph" w:styleId="List">
    <w:name w:val="List"/>
    <w:basedOn w:val="Normal"/>
    <w:rsid w:val="0094414E"/>
    <w:pPr>
      <w:ind w:left="360" w:hanging="360"/>
      <w:contextualSpacing/>
    </w:pPr>
  </w:style>
  <w:style w:type="character" w:customStyle="1" w:styleId="CommentTextChar">
    <w:name w:val="Comment Text Char"/>
    <w:basedOn w:val="DefaultParagraphFont"/>
    <w:link w:val="CommentText"/>
    <w:semiHidden/>
    <w:rsid w:val="003575E0"/>
    <w:rPr>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0026683">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9141821">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440824">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0671913">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8352399">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4732561">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3EQ6UJ4K66FU-4-34581</_dlc_DocId>
    <_dlc_DocIdUrl xmlns="df4eea7b-52db-4162-980b-b352f1b580a3">
      <Url>https://projects.qualcomm.com/sites/meridian/_layouts/15/DocIdRedir.aspx?ID=3EQ6UJ4K66FU-4-34581</Url>
      <Description>3EQ6UJ4K66FU-4-34581</Description>
    </_dlc_DocIdUrl>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9B98EC8C-C020-4D65-B859-97DC6714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5.xml><?xml version="1.0" encoding="utf-8"?>
<ds:datastoreItem xmlns:ds="http://schemas.openxmlformats.org/officeDocument/2006/customXml" ds:itemID="{869875B2-10D4-471A-8A7F-7BFDF8BE86DA}">
  <ds:schemaRefs>
    <ds:schemaRef ds:uri="http://schemas.openxmlformats.org/officeDocument/2006/bibliography"/>
  </ds:schemaRefs>
</ds:datastoreItem>
</file>

<file path=customXml/itemProps6.xml><?xml version="1.0" encoding="utf-8"?>
<ds:datastoreItem xmlns:ds="http://schemas.openxmlformats.org/officeDocument/2006/customXml" ds:itemID="{3239BCD4-BA97-4B21-BA3A-F2B47A5B7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5427</TotalTime>
  <Pages>13</Pages>
  <Words>6069</Words>
  <Characters>34596</Characters>
  <Application>Microsoft Office Word</Application>
  <DocSecurity>0</DocSecurity>
  <Lines>288</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JS</cp:lastModifiedBy>
  <cp:revision>10</cp:revision>
  <cp:lastPrinted>2010-08-13T21:54:00Z</cp:lastPrinted>
  <dcterms:created xsi:type="dcterms:W3CDTF">2017-12-19T08:06:00Z</dcterms:created>
  <dcterms:modified xsi:type="dcterms:W3CDTF">2019-02-25T07:12:00Z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d0341ef6-8d7a-4a7a-a9bb-0761e19c6da2</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ies>
</file>